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67"/>
        <w:gridCol w:w="3563"/>
        <w:gridCol w:w="2127"/>
        <w:gridCol w:w="1923"/>
      </w:tblGrid>
      <w:tr w:rsidR="00EE37AD" w:rsidRPr="00EE37AD" w:rsidTr="0019304E">
        <w:tblPrEx>
          <w:tblCellMar>
            <w:top w:w="0" w:type="dxa"/>
            <w:bottom w:w="0" w:type="dxa"/>
          </w:tblCellMar>
        </w:tblPrEx>
        <w:trPr>
          <w:cantSplit/>
          <w:trHeight w:val="247"/>
        </w:trPr>
        <w:tc>
          <w:tcPr>
            <w:tcW w:w="9720" w:type="dxa"/>
            <w:gridSpan w:val="5"/>
            <w:tcBorders>
              <w:bottom w:val="single" w:sz="4" w:space="0" w:color="auto"/>
            </w:tcBorders>
            <w:shd w:val="clear" w:color="auto" w:fill="336600"/>
            <w:tcMar>
              <w:top w:w="113" w:type="dxa"/>
              <w:bottom w:w="113" w:type="dxa"/>
            </w:tcMar>
          </w:tcPr>
          <w:p w:rsidR="00EE37AD" w:rsidRPr="00EE37AD" w:rsidRDefault="00666DFC" w:rsidP="00EE37AD">
            <w:pPr>
              <w:jc w:val="center"/>
              <w:rPr>
                <w:b/>
                <w:color w:val="FFFFFF"/>
                <w:sz w:val="32"/>
                <w:szCs w:val="32"/>
              </w:rPr>
            </w:pPr>
            <w:bookmarkStart w:id="0" w:name="_GoBack"/>
            <w:bookmarkEnd w:id="0"/>
            <w:r>
              <w:rPr>
                <w:b/>
                <w:color w:val="FFFFFF"/>
                <w:sz w:val="32"/>
                <w:szCs w:val="32"/>
              </w:rPr>
              <w:t>Victorian Gorse Taskforce</w:t>
            </w:r>
          </w:p>
          <w:p w:rsidR="00EE37AD" w:rsidRPr="0024042C" w:rsidRDefault="00EE37AD" w:rsidP="00EE37AD">
            <w:pPr>
              <w:jc w:val="center"/>
              <w:rPr>
                <w:color w:val="FFFFFF"/>
                <w:sz w:val="16"/>
                <w:szCs w:val="16"/>
              </w:rPr>
            </w:pPr>
          </w:p>
          <w:p w:rsidR="00AA18BD" w:rsidRDefault="00666DFC" w:rsidP="00EE37AD">
            <w:pPr>
              <w:jc w:val="center"/>
              <w:rPr>
                <w:b/>
                <w:color w:val="FFFFFF"/>
                <w:sz w:val="32"/>
                <w:szCs w:val="32"/>
              </w:rPr>
            </w:pPr>
            <w:r>
              <w:rPr>
                <w:b/>
                <w:color w:val="FFFFFF"/>
                <w:sz w:val="32"/>
                <w:szCs w:val="32"/>
              </w:rPr>
              <w:t>Annual</w:t>
            </w:r>
            <w:r w:rsidR="00EE37AD" w:rsidRPr="00EE37AD">
              <w:rPr>
                <w:b/>
                <w:color w:val="FFFFFF"/>
                <w:sz w:val="32"/>
                <w:szCs w:val="32"/>
              </w:rPr>
              <w:t xml:space="preserve"> Report</w:t>
            </w:r>
            <w:r>
              <w:rPr>
                <w:b/>
                <w:color w:val="FFFFFF"/>
                <w:sz w:val="32"/>
                <w:szCs w:val="32"/>
              </w:rPr>
              <w:t xml:space="preserve"> for on ground projects</w:t>
            </w:r>
            <w:r w:rsidR="00AA18BD">
              <w:rPr>
                <w:b/>
                <w:color w:val="FFFFFF"/>
                <w:sz w:val="32"/>
                <w:szCs w:val="32"/>
              </w:rPr>
              <w:t xml:space="preserve"> </w:t>
            </w:r>
          </w:p>
          <w:p w:rsidR="00F12E78" w:rsidRPr="00D304E7" w:rsidRDefault="00F12E78" w:rsidP="00771185">
            <w:pPr>
              <w:jc w:val="center"/>
              <w:rPr>
                <w:b/>
                <w:color w:val="FFFFFF"/>
                <w:sz w:val="16"/>
                <w:szCs w:val="16"/>
              </w:rPr>
            </w:pPr>
          </w:p>
        </w:tc>
      </w:tr>
      <w:tr w:rsidR="00EE37AD" w:rsidTr="0019304E">
        <w:tblPrEx>
          <w:tblCellMar>
            <w:top w:w="0" w:type="dxa"/>
            <w:bottom w:w="0" w:type="dxa"/>
          </w:tblCellMar>
        </w:tblPrEx>
        <w:tc>
          <w:tcPr>
            <w:tcW w:w="9720" w:type="dxa"/>
            <w:gridSpan w:val="5"/>
            <w:tcBorders>
              <w:bottom w:val="single" w:sz="4" w:space="0" w:color="auto"/>
            </w:tcBorders>
            <w:shd w:val="clear" w:color="auto" w:fill="336600"/>
            <w:tcMar>
              <w:top w:w="57" w:type="dxa"/>
              <w:bottom w:w="57" w:type="dxa"/>
            </w:tcMar>
          </w:tcPr>
          <w:p w:rsidR="00EE37AD" w:rsidRDefault="00EE37AD" w:rsidP="00EE37AD">
            <w:pPr>
              <w:numPr>
                <w:ilvl w:val="0"/>
                <w:numId w:val="1"/>
              </w:numPr>
              <w:tabs>
                <w:tab w:val="clear" w:pos="720"/>
              </w:tabs>
              <w:ind w:left="432" w:hanging="432"/>
              <w:rPr>
                <w:b/>
                <w:color w:val="FFFFFF"/>
              </w:rPr>
            </w:pPr>
            <w:r>
              <w:rPr>
                <w:b/>
                <w:color w:val="FFFFFF"/>
              </w:rPr>
              <w:t>REPORTING PERIOD</w:t>
            </w:r>
          </w:p>
        </w:tc>
      </w:tr>
      <w:tr w:rsidR="00F77F41" w:rsidTr="00813894">
        <w:tblPrEx>
          <w:tblCellMar>
            <w:top w:w="0" w:type="dxa"/>
            <w:bottom w:w="0" w:type="dxa"/>
          </w:tblCellMar>
        </w:tblPrEx>
        <w:tc>
          <w:tcPr>
            <w:tcW w:w="9720" w:type="dxa"/>
            <w:gridSpan w:val="5"/>
            <w:tcBorders>
              <w:bottom w:val="single" w:sz="4" w:space="0" w:color="auto"/>
            </w:tcBorders>
            <w:shd w:val="clear" w:color="auto" w:fill="auto"/>
            <w:tcMar>
              <w:top w:w="28" w:type="dxa"/>
              <w:bottom w:w="28" w:type="dxa"/>
            </w:tcMar>
          </w:tcPr>
          <w:p w:rsidR="00F77F41" w:rsidRPr="006E4BED" w:rsidRDefault="00BD1017" w:rsidP="00666CDD">
            <w:r w:rsidRPr="00AE3D26">
              <w:t xml:space="preserve">Financial Year: </w:t>
            </w:r>
            <w:r w:rsidR="000423E7">
              <w:t>201</w:t>
            </w:r>
            <w:r w:rsidR="00666CDD">
              <w:t>5</w:t>
            </w:r>
            <w:r w:rsidR="004D2880">
              <w:t>/1</w:t>
            </w:r>
            <w:r w:rsidR="00666CDD">
              <w:t>6</w:t>
            </w:r>
          </w:p>
        </w:tc>
      </w:tr>
      <w:tr w:rsidR="00EE37AD" w:rsidTr="0019304E">
        <w:tblPrEx>
          <w:tblCellMar>
            <w:top w:w="0" w:type="dxa"/>
            <w:bottom w:w="0" w:type="dxa"/>
          </w:tblCellMar>
        </w:tblPrEx>
        <w:tc>
          <w:tcPr>
            <w:tcW w:w="9720" w:type="dxa"/>
            <w:gridSpan w:val="5"/>
            <w:tcBorders>
              <w:bottom w:val="single" w:sz="6" w:space="0" w:color="auto"/>
            </w:tcBorders>
            <w:shd w:val="clear" w:color="auto" w:fill="336600"/>
            <w:tcMar>
              <w:top w:w="57" w:type="dxa"/>
              <w:bottom w:w="57" w:type="dxa"/>
            </w:tcMar>
          </w:tcPr>
          <w:p w:rsidR="00EE37AD" w:rsidRDefault="0019304E" w:rsidP="00EE37AD">
            <w:pPr>
              <w:numPr>
                <w:ilvl w:val="0"/>
                <w:numId w:val="1"/>
              </w:numPr>
              <w:tabs>
                <w:tab w:val="clear" w:pos="720"/>
              </w:tabs>
              <w:ind w:left="432" w:hanging="432"/>
              <w:rPr>
                <w:b/>
                <w:color w:val="FFFFFF"/>
              </w:rPr>
            </w:pPr>
            <w:r>
              <w:rPr>
                <w:b/>
                <w:color w:val="FFFFFF"/>
              </w:rPr>
              <w:t>GROUP NAME</w:t>
            </w:r>
          </w:p>
        </w:tc>
      </w:tr>
      <w:tr w:rsidR="0019304E" w:rsidTr="00FB23D8">
        <w:tblPrEx>
          <w:tblCellMar>
            <w:top w:w="0" w:type="dxa"/>
            <w:bottom w:w="0" w:type="dxa"/>
          </w:tblCellMar>
        </w:tblPrEx>
        <w:tc>
          <w:tcPr>
            <w:tcW w:w="9720" w:type="dxa"/>
            <w:gridSpan w:val="5"/>
            <w:tcBorders>
              <w:bottom w:val="single" w:sz="6" w:space="0" w:color="auto"/>
            </w:tcBorders>
            <w:shd w:val="clear" w:color="auto" w:fill="FFFFFF"/>
            <w:tcMar>
              <w:top w:w="57" w:type="dxa"/>
              <w:bottom w:w="57" w:type="dxa"/>
            </w:tcMar>
          </w:tcPr>
          <w:p w:rsidR="0019304E" w:rsidRDefault="00730E8E" w:rsidP="00730E8E">
            <w:pPr>
              <w:rPr>
                <w:b/>
                <w:color w:val="FFFFFF"/>
              </w:rPr>
            </w:pPr>
            <w:r>
              <w:rPr>
                <w:rFonts w:ascii="Calibri" w:hAnsi="Calibri"/>
                <w:bCs/>
                <w:iCs/>
                <w:sz w:val="22"/>
                <w:szCs w:val="22"/>
              </w:rPr>
              <w:t>Upper Campaspe Landcare Network (UCLN)</w:t>
            </w:r>
            <w:r>
              <w:rPr>
                <w:b/>
                <w:color w:val="FFFFFF"/>
              </w:rPr>
              <w:t>Campaspe Landcare Network</w:t>
            </w:r>
          </w:p>
        </w:tc>
      </w:tr>
      <w:tr w:rsidR="0019304E" w:rsidTr="0019304E">
        <w:tblPrEx>
          <w:tblCellMar>
            <w:top w:w="0" w:type="dxa"/>
            <w:bottom w:w="0" w:type="dxa"/>
          </w:tblCellMar>
        </w:tblPrEx>
        <w:tc>
          <w:tcPr>
            <w:tcW w:w="9720" w:type="dxa"/>
            <w:gridSpan w:val="5"/>
            <w:tcBorders>
              <w:bottom w:val="single" w:sz="6" w:space="0" w:color="auto"/>
            </w:tcBorders>
            <w:shd w:val="clear" w:color="auto" w:fill="336600"/>
            <w:tcMar>
              <w:top w:w="57" w:type="dxa"/>
              <w:bottom w:w="57" w:type="dxa"/>
            </w:tcMar>
          </w:tcPr>
          <w:p w:rsidR="0019304E" w:rsidRDefault="0019304E" w:rsidP="00EE37AD">
            <w:pPr>
              <w:numPr>
                <w:ilvl w:val="0"/>
                <w:numId w:val="1"/>
              </w:numPr>
              <w:tabs>
                <w:tab w:val="clear" w:pos="720"/>
              </w:tabs>
              <w:ind w:left="432" w:hanging="432"/>
              <w:rPr>
                <w:b/>
                <w:color w:val="FFFFFF"/>
              </w:rPr>
            </w:pPr>
            <w:r>
              <w:rPr>
                <w:b/>
                <w:color w:val="FFFFFF"/>
              </w:rPr>
              <w:t>PROJECT TITLE</w:t>
            </w:r>
          </w:p>
          <w:p w:rsidR="00730E8E" w:rsidRDefault="00730E8E" w:rsidP="00730E8E">
            <w:pPr>
              <w:ind w:left="432"/>
              <w:rPr>
                <w:b/>
                <w:color w:val="FFFFFF"/>
              </w:rPr>
            </w:pPr>
          </w:p>
          <w:p w:rsidR="00730E8E" w:rsidRDefault="00730E8E" w:rsidP="003812B1">
            <w:pPr>
              <w:shd w:val="clear" w:color="auto" w:fill="FFFFFF"/>
              <w:ind w:left="432"/>
              <w:rPr>
                <w:b/>
                <w:color w:val="FFFFFF"/>
              </w:rPr>
            </w:pPr>
            <w:r>
              <w:rPr>
                <w:rFonts w:ascii="Calibri" w:hAnsi="Calibri"/>
                <w:sz w:val="22"/>
                <w:szCs w:val="22"/>
              </w:rPr>
              <w:t>Gorse control- post Black Hill fire (Lightning strike 7</w:t>
            </w:r>
            <w:r w:rsidRPr="00DE12E9">
              <w:rPr>
                <w:rFonts w:ascii="Calibri" w:hAnsi="Calibri"/>
                <w:sz w:val="22"/>
                <w:szCs w:val="22"/>
                <w:vertAlign w:val="superscript"/>
              </w:rPr>
              <w:t>th</w:t>
            </w:r>
            <w:r>
              <w:rPr>
                <w:rFonts w:ascii="Calibri" w:hAnsi="Calibri"/>
                <w:sz w:val="22"/>
                <w:szCs w:val="22"/>
              </w:rPr>
              <w:t xml:space="preserve"> January 2015)</w:t>
            </w:r>
          </w:p>
          <w:p w:rsidR="00730E8E" w:rsidRDefault="00730E8E" w:rsidP="003812B1">
            <w:pPr>
              <w:shd w:val="clear" w:color="auto" w:fill="FFFFFF"/>
              <w:ind w:left="432"/>
              <w:rPr>
                <w:b/>
                <w:color w:val="FFFFFF"/>
              </w:rPr>
            </w:pPr>
          </w:p>
          <w:p w:rsidR="00730E8E" w:rsidRDefault="00730E8E" w:rsidP="003812B1">
            <w:pPr>
              <w:shd w:val="clear" w:color="auto" w:fill="FFFFFF"/>
              <w:ind w:left="432"/>
              <w:rPr>
                <w:b/>
                <w:color w:val="FFFFFF"/>
              </w:rPr>
            </w:pPr>
          </w:p>
          <w:p w:rsidR="00730E8E" w:rsidRDefault="00730E8E" w:rsidP="003812B1">
            <w:pPr>
              <w:shd w:val="clear" w:color="auto" w:fill="FFFFFF"/>
              <w:ind w:left="432"/>
              <w:rPr>
                <w:b/>
                <w:color w:val="FFFFFF"/>
              </w:rPr>
            </w:pPr>
          </w:p>
          <w:p w:rsidR="00730E8E" w:rsidRDefault="00730E8E" w:rsidP="003812B1">
            <w:pPr>
              <w:shd w:val="clear" w:color="auto" w:fill="FFFFFF"/>
              <w:ind w:left="432"/>
              <w:rPr>
                <w:b/>
                <w:color w:val="FFFFFF"/>
              </w:rPr>
            </w:pPr>
          </w:p>
          <w:p w:rsidR="00730E8E" w:rsidRDefault="00730E8E" w:rsidP="00730E8E">
            <w:pPr>
              <w:ind w:left="432"/>
              <w:rPr>
                <w:b/>
                <w:color w:val="FFFFFF"/>
              </w:rPr>
            </w:pPr>
          </w:p>
        </w:tc>
      </w:tr>
      <w:tr w:rsidR="00F14099" w:rsidTr="0019304E">
        <w:tblPrEx>
          <w:tblCellMar>
            <w:top w:w="0" w:type="dxa"/>
            <w:bottom w:w="0" w:type="dxa"/>
          </w:tblCellMar>
        </w:tblPrEx>
        <w:tc>
          <w:tcPr>
            <w:tcW w:w="9720" w:type="dxa"/>
            <w:gridSpan w:val="5"/>
            <w:tcBorders>
              <w:bottom w:val="single" w:sz="6" w:space="0" w:color="auto"/>
            </w:tcBorders>
            <w:shd w:val="clear" w:color="auto" w:fill="336600"/>
            <w:tcMar>
              <w:top w:w="57" w:type="dxa"/>
              <w:bottom w:w="57" w:type="dxa"/>
            </w:tcMar>
          </w:tcPr>
          <w:p w:rsidR="00F14099" w:rsidRDefault="00F14099" w:rsidP="005E4849">
            <w:pPr>
              <w:numPr>
                <w:ilvl w:val="0"/>
                <w:numId w:val="1"/>
              </w:numPr>
              <w:tabs>
                <w:tab w:val="clear" w:pos="720"/>
              </w:tabs>
              <w:ind w:left="432" w:hanging="432"/>
              <w:rPr>
                <w:b/>
                <w:color w:val="FFFFFF"/>
              </w:rPr>
            </w:pPr>
            <w:r w:rsidRPr="00F14099">
              <w:rPr>
                <w:b/>
                <w:caps/>
                <w:color w:val="FFFFFF"/>
              </w:rPr>
              <w:t>Contact details</w:t>
            </w:r>
            <w:r>
              <w:rPr>
                <w:b/>
                <w:color w:val="FFFFFF"/>
              </w:rPr>
              <w:t xml:space="preserve"> </w:t>
            </w:r>
            <w:r w:rsidRPr="001A3991">
              <w:rPr>
                <w:i/>
                <w:color w:val="FFFFFF"/>
                <w:sz w:val="16"/>
                <w:szCs w:val="16"/>
              </w:rPr>
              <w:t>(</w:t>
            </w:r>
            <w:r w:rsidR="003C3130" w:rsidRPr="001A3991">
              <w:rPr>
                <w:i/>
                <w:color w:val="FFFFFF"/>
                <w:sz w:val="16"/>
                <w:szCs w:val="16"/>
              </w:rPr>
              <w:t xml:space="preserve">name, address and telephone </w:t>
            </w:r>
            <w:r w:rsidRPr="001A3991">
              <w:rPr>
                <w:i/>
                <w:color w:val="FFFFFF"/>
                <w:sz w:val="16"/>
                <w:szCs w:val="16"/>
              </w:rPr>
              <w:t>number)</w:t>
            </w:r>
          </w:p>
        </w:tc>
      </w:tr>
      <w:tr w:rsidR="00EE37AD" w:rsidTr="00255AA1">
        <w:tblPrEx>
          <w:tblCellMar>
            <w:top w:w="0" w:type="dxa"/>
            <w:bottom w:w="0" w:type="dxa"/>
          </w:tblCellMar>
        </w:tblPrEx>
        <w:tc>
          <w:tcPr>
            <w:tcW w:w="2107" w:type="dxa"/>
            <w:gridSpan w:val="2"/>
            <w:tcBorders>
              <w:bottom w:val="single" w:sz="4" w:space="0" w:color="auto"/>
            </w:tcBorders>
            <w:tcMar>
              <w:top w:w="28" w:type="dxa"/>
              <w:bottom w:w="28" w:type="dxa"/>
            </w:tcMar>
          </w:tcPr>
          <w:p w:rsidR="00EE37AD" w:rsidRDefault="00F14099" w:rsidP="00B13D44">
            <w:pPr>
              <w:pStyle w:val="BodyTextIndent"/>
              <w:ind w:left="0"/>
            </w:pPr>
            <w:r>
              <w:t>Project Manager</w:t>
            </w:r>
            <w:r w:rsidR="00EE37AD">
              <w:t>:</w:t>
            </w:r>
          </w:p>
        </w:tc>
        <w:tc>
          <w:tcPr>
            <w:tcW w:w="7613" w:type="dxa"/>
            <w:gridSpan w:val="3"/>
            <w:tcBorders>
              <w:bottom w:val="single" w:sz="4" w:space="0" w:color="auto"/>
            </w:tcBorders>
            <w:tcMar>
              <w:top w:w="28" w:type="dxa"/>
              <w:bottom w:w="28" w:type="dxa"/>
            </w:tcMar>
          </w:tcPr>
          <w:p w:rsidR="00EE37AD" w:rsidRDefault="00EE37AD" w:rsidP="00B13D44">
            <w:pPr>
              <w:pStyle w:val="BodyText2"/>
              <w:rPr>
                <w:i w:val="0"/>
              </w:rPr>
            </w:pPr>
          </w:p>
          <w:p w:rsidR="00D2027E" w:rsidRDefault="00730E8E" w:rsidP="00B13D44">
            <w:pPr>
              <w:pStyle w:val="BodyText2"/>
              <w:rPr>
                <w:i w:val="0"/>
              </w:rPr>
            </w:pPr>
            <w:r>
              <w:rPr>
                <w:i w:val="0"/>
              </w:rPr>
              <w:t>Brendan Smith 500 Central Rd Kyneton 3444</w:t>
            </w:r>
          </w:p>
          <w:p w:rsidR="00730E8E" w:rsidRDefault="00730E8E" w:rsidP="00B13D44">
            <w:pPr>
              <w:pStyle w:val="BodyText2"/>
              <w:rPr>
                <w:i w:val="0"/>
              </w:rPr>
            </w:pPr>
            <w:proofErr w:type="spellStart"/>
            <w:r>
              <w:rPr>
                <w:i w:val="0"/>
              </w:rPr>
              <w:t>Ph</w:t>
            </w:r>
            <w:proofErr w:type="spellEnd"/>
            <w:r>
              <w:rPr>
                <w:i w:val="0"/>
              </w:rPr>
              <w:t xml:space="preserve"> 0429 199 890</w:t>
            </w:r>
          </w:p>
          <w:p w:rsidR="00D2027E" w:rsidRDefault="00D2027E" w:rsidP="00B13D44">
            <w:pPr>
              <w:pStyle w:val="BodyText2"/>
              <w:rPr>
                <w:i w:val="0"/>
              </w:rPr>
            </w:pPr>
          </w:p>
          <w:p w:rsidR="00D2027E" w:rsidRPr="00A427E2" w:rsidRDefault="00D2027E" w:rsidP="00B13D44">
            <w:pPr>
              <w:pStyle w:val="BodyText2"/>
              <w:rPr>
                <w:i w:val="0"/>
              </w:rPr>
            </w:pPr>
          </w:p>
        </w:tc>
      </w:tr>
      <w:tr w:rsidR="00B13D44" w:rsidTr="0019304E">
        <w:tblPrEx>
          <w:tblCellMar>
            <w:top w:w="0" w:type="dxa"/>
            <w:bottom w:w="0" w:type="dxa"/>
          </w:tblCellMar>
        </w:tblPrEx>
        <w:tc>
          <w:tcPr>
            <w:tcW w:w="9720" w:type="dxa"/>
            <w:gridSpan w:val="5"/>
            <w:tcBorders>
              <w:bottom w:val="single" w:sz="6" w:space="0" w:color="auto"/>
            </w:tcBorders>
            <w:shd w:val="clear" w:color="auto" w:fill="336600"/>
            <w:tcMar>
              <w:top w:w="57" w:type="dxa"/>
              <w:bottom w:w="57" w:type="dxa"/>
            </w:tcMar>
          </w:tcPr>
          <w:p w:rsidR="00B13D44" w:rsidRDefault="00A15443" w:rsidP="00F91DB1">
            <w:pPr>
              <w:numPr>
                <w:ilvl w:val="0"/>
                <w:numId w:val="1"/>
              </w:numPr>
              <w:tabs>
                <w:tab w:val="clear" w:pos="720"/>
              </w:tabs>
              <w:ind w:left="432" w:hanging="432"/>
              <w:rPr>
                <w:b/>
                <w:color w:val="FFFFFF"/>
              </w:rPr>
            </w:pPr>
            <w:r>
              <w:rPr>
                <w:b/>
                <w:color w:val="FFFFFF"/>
              </w:rPr>
              <w:t xml:space="preserve">PROJECT </w:t>
            </w:r>
            <w:r w:rsidR="00FC5615">
              <w:rPr>
                <w:b/>
                <w:color w:val="FFFFFF"/>
              </w:rPr>
              <w:t>DESCRIPTION</w:t>
            </w:r>
          </w:p>
        </w:tc>
      </w:tr>
      <w:tr w:rsidR="003D2FE6" w:rsidTr="00255AA1">
        <w:tblPrEx>
          <w:tblBorders>
            <w:insideH w:val="single" w:sz="6" w:space="0" w:color="auto"/>
            <w:insideV w:val="single" w:sz="6" w:space="0" w:color="auto"/>
          </w:tblBorders>
          <w:tblCellMar>
            <w:top w:w="0" w:type="dxa"/>
            <w:bottom w:w="0" w:type="dxa"/>
          </w:tblCellMar>
          <w:tblLook w:val="01E0" w:firstRow="1" w:lastRow="1" w:firstColumn="1" w:lastColumn="1" w:noHBand="0" w:noVBand="0"/>
        </w:tblPrEx>
        <w:tc>
          <w:tcPr>
            <w:tcW w:w="9720" w:type="dxa"/>
            <w:gridSpan w:val="5"/>
            <w:tcBorders>
              <w:top w:val="single" w:sz="6" w:space="0" w:color="auto"/>
              <w:bottom w:val="single" w:sz="6" w:space="0" w:color="auto"/>
            </w:tcBorders>
            <w:tcMar>
              <w:top w:w="28" w:type="dxa"/>
              <w:bottom w:w="28" w:type="dxa"/>
            </w:tcMar>
          </w:tcPr>
          <w:p w:rsidR="00730E8E" w:rsidRDefault="00730E8E" w:rsidP="00730E8E">
            <w:pPr>
              <w:rPr>
                <w:rFonts w:ascii="Calibri" w:hAnsi="Calibri"/>
                <w:noProof/>
                <w:sz w:val="22"/>
                <w:szCs w:val="22"/>
              </w:rPr>
            </w:pPr>
            <w:r>
              <w:rPr>
                <w:rFonts w:ascii="Calibri" w:hAnsi="Calibri"/>
                <w:noProof/>
                <w:sz w:val="22"/>
                <w:szCs w:val="22"/>
              </w:rPr>
              <w:t>* Gorse control works in targeted private land paddock areas over approximately 8 hectares</w:t>
            </w:r>
          </w:p>
          <w:p w:rsidR="00730E8E" w:rsidRDefault="00730E8E" w:rsidP="00730E8E">
            <w:pPr>
              <w:rPr>
                <w:rFonts w:ascii="Calibri" w:hAnsi="Calibri"/>
                <w:noProof/>
                <w:sz w:val="22"/>
                <w:szCs w:val="22"/>
              </w:rPr>
            </w:pPr>
            <w:r>
              <w:rPr>
                <w:rFonts w:ascii="Calibri" w:hAnsi="Calibri"/>
                <w:noProof/>
                <w:sz w:val="22"/>
                <w:szCs w:val="22"/>
              </w:rPr>
              <w:t>* Gorse control to remove a threatening process/ control harbour/ encourage native vegetation/ protect grazing production</w:t>
            </w:r>
          </w:p>
          <w:p w:rsidR="00730E8E" w:rsidRDefault="00730E8E" w:rsidP="00730E8E">
            <w:pPr>
              <w:rPr>
                <w:rFonts w:ascii="Calibri" w:hAnsi="Calibri"/>
                <w:noProof/>
                <w:sz w:val="22"/>
                <w:szCs w:val="22"/>
              </w:rPr>
            </w:pPr>
            <w:r>
              <w:rPr>
                <w:rFonts w:ascii="Calibri" w:hAnsi="Calibri"/>
                <w:noProof/>
                <w:sz w:val="22"/>
                <w:szCs w:val="22"/>
              </w:rPr>
              <w:t>* Project involves private land areas with an emphasis on controlling resprouting Gorse burnt in the Black Hill fire</w:t>
            </w:r>
          </w:p>
          <w:p w:rsidR="00730E8E" w:rsidRDefault="00730E8E" w:rsidP="00730E8E">
            <w:pPr>
              <w:rPr>
                <w:rFonts w:ascii="Calibri" w:hAnsi="Calibri"/>
                <w:noProof/>
                <w:sz w:val="22"/>
                <w:szCs w:val="22"/>
              </w:rPr>
            </w:pPr>
            <w:r>
              <w:rPr>
                <w:rFonts w:ascii="Calibri" w:hAnsi="Calibri"/>
                <w:noProof/>
                <w:sz w:val="22"/>
                <w:szCs w:val="22"/>
              </w:rPr>
              <w:t>* Herbicide control is proposed methodology- foliar spray application once burnt Gorse plants have regrown sufficient leaf material to absorb chemical</w:t>
            </w:r>
          </w:p>
          <w:p w:rsidR="00730E8E" w:rsidRDefault="00730E8E" w:rsidP="00730E8E">
            <w:pPr>
              <w:rPr>
                <w:rFonts w:ascii="Calibri" w:hAnsi="Calibri"/>
                <w:noProof/>
                <w:sz w:val="22"/>
                <w:szCs w:val="22"/>
              </w:rPr>
            </w:pPr>
            <w:r>
              <w:rPr>
                <w:rFonts w:ascii="Calibri" w:hAnsi="Calibri"/>
                <w:noProof/>
                <w:sz w:val="22"/>
                <w:szCs w:val="22"/>
              </w:rPr>
              <w:t>* Complements work by other groups in the same district with Gorse control issues</w:t>
            </w:r>
          </w:p>
          <w:p w:rsidR="00730E8E" w:rsidRDefault="00730E8E" w:rsidP="00730E8E">
            <w:pPr>
              <w:rPr>
                <w:rFonts w:ascii="Calibri" w:hAnsi="Calibri"/>
                <w:noProof/>
                <w:sz w:val="22"/>
                <w:szCs w:val="22"/>
              </w:rPr>
            </w:pPr>
            <w:r>
              <w:rPr>
                <w:rFonts w:ascii="Calibri" w:hAnsi="Calibri"/>
                <w:noProof/>
                <w:sz w:val="22"/>
                <w:szCs w:val="22"/>
              </w:rPr>
              <w:t>* Objective is to protect assets of biodiversity and agricultural production and reduce impact of regionally controlled weed</w:t>
            </w:r>
          </w:p>
          <w:p w:rsidR="00730E8E" w:rsidRDefault="00730E8E" w:rsidP="00730E8E">
            <w:pPr>
              <w:rPr>
                <w:rFonts w:ascii="Calibri" w:hAnsi="Calibri"/>
                <w:noProof/>
                <w:sz w:val="22"/>
                <w:szCs w:val="22"/>
              </w:rPr>
            </w:pPr>
            <w:r>
              <w:rPr>
                <w:rFonts w:ascii="Calibri" w:hAnsi="Calibri"/>
                <w:noProof/>
                <w:sz w:val="22"/>
                <w:szCs w:val="22"/>
              </w:rPr>
              <w:t xml:space="preserve">* Varying Gorse densities in the works area and mostly fall into reduction zone category </w:t>
            </w:r>
          </w:p>
          <w:p w:rsidR="00730E8E" w:rsidRDefault="00730E8E" w:rsidP="00730E8E">
            <w:pPr>
              <w:rPr>
                <w:rFonts w:ascii="Calibri" w:hAnsi="Calibri"/>
                <w:noProof/>
                <w:sz w:val="22"/>
                <w:szCs w:val="22"/>
              </w:rPr>
            </w:pPr>
            <w:r>
              <w:rPr>
                <w:rFonts w:ascii="Calibri" w:hAnsi="Calibri"/>
                <w:noProof/>
                <w:sz w:val="22"/>
                <w:szCs w:val="22"/>
              </w:rPr>
              <w:t>* Program target is: Control</w:t>
            </w:r>
          </w:p>
          <w:p w:rsidR="00730E8E" w:rsidRDefault="00730E8E" w:rsidP="00730E8E">
            <w:pPr>
              <w:rPr>
                <w:rFonts w:ascii="Calibri" w:hAnsi="Calibri"/>
                <w:noProof/>
                <w:sz w:val="22"/>
                <w:szCs w:val="22"/>
              </w:rPr>
            </w:pPr>
            <w:r>
              <w:rPr>
                <w:rFonts w:ascii="Calibri" w:hAnsi="Calibri"/>
                <w:noProof/>
                <w:sz w:val="22"/>
                <w:szCs w:val="22"/>
              </w:rPr>
              <w:t>* Funding will be distributed over areas that will have greatest effect on controlling Gorse and preventing re-infestation following hot fire</w:t>
            </w:r>
          </w:p>
          <w:p w:rsidR="005649D9" w:rsidRDefault="00730E8E" w:rsidP="00730E8E">
            <w:pPr>
              <w:ind w:left="84"/>
              <w:rPr>
                <w:rFonts w:cs="Wingdings"/>
                <w:iCs/>
              </w:rPr>
            </w:pPr>
            <w:r>
              <w:rPr>
                <w:rFonts w:ascii="Calibri" w:hAnsi="Calibri"/>
                <w:noProof/>
                <w:sz w:val="22"/>
                <w:szCs w:val="22"/>
              </w:rPr>
              <w:t>* Assessment made of Gorse priority following fire has been made using weed prioritisation formula- assessment level gives Gorse in this Black Hill fire area a high priority (VBRA)</w:t>
            </w:r>
          </w:p>
          <w:p w:rsidR="00D2027E" w:rsidRDefault="00D2027E" w:rsidP="00D2027E">
            <w:pPr>
              <w:ind w:left="84"/>
              <w:rPr>
                <w:rFonts w:cs="Wingdings"/>
                <w:iCs/>
              </w:rPr>
            </w:pPr>
          </w:p>
          <w:p w:rsidR="00D2027E" w:rsidRPr="006678E6" w:rsidRDefault="00D2027E" w:rsidP="00730E8E">
            <w:pPr>
              <w:rPr>
                <w:rFonts w:ascii="Arial" w:hAnsi="Arial" w:cs="Arial"/>
              </w:rPr>
            </w:pPr>
          </w:p>
        </w:tc>
      </w:tr>
      <w:tr w:rsidR="00F77F41" w:rsidTr="0019304E">
        <w:tblPrEx>
          <w:tblCellMar>
            <w:top w:w="0" w:type="dxa"/>
            <w:bottom w:w="0" w:type="dxa"/>
          </w:tblCellMar>
        </w:tblPrEx>
        <w:tc>
          <w:tcPr>
            <w:tcW w:w="9720" w:type="dxa"/>
            <w:gridSpan w:val="5"/>
            <w:shd w:val="clear" w:color="auto" w:fill="336600"/>
            <w:tcMar>
              <w:top w:w="57" w:type="dxa"/>
              <w:bottom w:w="57" w:type="dxa"/>
            </w:tcMar>
          </w:tcPr>
          <w:p w:rsidR="00F77F41" w:rsidRDefault="00F77F41" w:rsidP="00813894">
            <w:pPr>
              <w:numPr>
                <w:ilvl w:val="0"/>
                <w:numId w:val="1"/>
              </w:numPr>
              <w:tabs>
                <w:tab w:val="clear" w:pos="720"/>
              </w:tabs>
              <w:ind w:left="432" w:hanging="432"/>
              <w:rPr>
                <w:b/>
                <w:color w:val="FFFFFF"/>
              </w:rPr>
            </w:pPr>
            <w:r>
              <w:rPr>
                <w:b/>
                <w:color w:val="FFFFFF"/>
              </w:rPr>
              <w:t xml:space="preserve">PROGRESS </w:t>
            </w:r>
            <w:r w:rsidRPr="0052583E">
              <w:rPr>
                <w:i/>
                <w:color w:val="FFFFFF"/>
                <w:sz w:val="16"/>
                <w:szCs w:val="16"/>
              </w:rPr>
              <w:t>(key activities undertaken and a measure of completion</w:t>
            </w:r>
            <w:r w:rsidR="00340847">
              <w:rPr>
                <w:i/>
                <w:color w:val="FFFFFF"/>
                <w:sz w:val="16"/>
                <w:szCs w:val="16"/>
              </w:rPr>
              <w:t>. Add more rows if needed</w:t>
            </w:r>
            <w:r w:rsidRPr="0052583E">
              <w:rPr>
                <w:i/>
                <w:color w:val="FFFFFF"/>
                <w:sz w:val="16"/>
                <w:szCs w:val="16"/>
              </w:rPr>
              <w:t>)</w:t>
            </w:r>
          </w:p>
        </w:tc>
      </w:tr>
      <w:tr w:rsidR="003D2FE6" w:rsidRPr="00F91DB1" w:rsidTr="000F5A9C">
        <w:tblPrEx>
          <w:tblCellMar>
            <w:top w:w="0" w:type="dxa"/>
            <w:bottom w:w="0" w:type="dxa"/>
          </w:tblCellMar>
        </w:tblPrEx>
        <w:trPr>
          <w:trHeight w:val="726"/>
        </w:trPr>
        <w:tc>
          <w:tcPr>
            <w:tcW w:w="5670" w:type="dxa"/>
            <w:gridSpan w:val="3"/>
            <w:tcBorders>
              <w:top w:val="single" w:sz="4" w:space="0" w:color="auto"/>
              <w:left w:val="single" w:sz="4" w:space="0" w:color="auto"/>
              <w:right w:val="single" w:sz="4" w:space="0" w:color="auto"/>
            </w:tcBorders>
            <w:shd w:val="clear" w:color="auto" w:fill="E0E0E0"/>
          </w:tcPr>
          <w:p w:rsidR="003D2FE6" w:rsidRPr="00F91DB1" w:rsidRDefault="003D2FE6" w:rsidP="00F91DB1">
            <w:pPr>
              <w:pStyle w:val="Heading1"/>
              <w:spacing w:before="0" w:beforeAutospacing="0" w:after="0" w:afterAutospacing="0"/>
              <w:rPr>
                <w:color w:val="auto"/>
                <w:kern w:val="0"/>
                <w:sz w:val="18"/>
                <w:szCs w:val="18"/>
              </w:rPr>
            </w:pPr>
            <w:r>
              <w:rPr>
                <w:sz w:val="18"/>
                <w:szCs w:val="18"/>
              </w:rPr>
              <w:t>Activity</w:t>
            </w:r>
          </w:p>
        </w:tc>
        <w:tc>
          <w:tcPr>
            <w:tcW w:w="2127" w:type="dxa"/>
            <w:tcBorders>
              <w:top w:val="single" w:sz="4" w:space="0" w:color="auto"/>
              <w:left w:val="single" w:sz="4" w:space="0" w:color="auto"/>
              <w:right w:val="single" w:sz="4" w:space="0" w:color="auto"/>
            </w:tcBorders>
            <w:shd w:val="clear" w:color="auto" w:fill="E0E0E0"/>
            <w:tcMar>
              <w:top w:w="28" w:type="dxa"/>
              <w:bottom w:w="28" w:type="dxa"/>
            </w:tcMar>
          </w:tcPr>
          <w:p w:rsidR="003D2FE6" w:rsidRDefault="003D2FE6" w:rsidP="00FF38AC">
            <w:pPr>
              <w:pStyle w:val="Heading1"/>
              <w:spacing w:before="0" w:beforeAutospacing="0" w:after="0" w:afterAutospacing="0"/>
              <w:jc w:val="center"/>
              <w:rPr>
                <w:color w:val="auto"/>
                <w:kern w:val="0"/>
                <w:sz w:val="18"/>
                <w:szCs w:val="18"/>
              </w:rPr>
            </w:pPr>
            <w:r>
              <w:rPr>
                <w:color w:val="auto"/>
                <w:kern w:val="0"/>
                <w:sz w:val="18"/>
                <w:szCs w:val="18"/>
              </w:rPr>
              <w:t>Measure</w:t>
            </w:r>
          </w:p>
          <w:p w:rsidR="003D2FE6" w:rsidRPr="007818AE" w:rsidRDefault="003D2FE6" w:rsidP="00FF38AC">
            <w:pPr>
              <w:pStyle w:val="Heading1"/>
              <w:spacing w:before="0" w:beforeAutospacing="0" w:after="0" w:afterAutospacing="0"/>
              <w:jc w:val="center"/>
              <w:rPr>
                <w:b w:val="0"/>
                <w:i/>
                <w:color w:val="auto"/>
                <w:kern w:val="0"/>
                <w:sz w:val="16"/>
                <w:szCs w:val="16"/>
              </w:rPr>
            </w:pPr>
            <w:r>
              <w:rPr>
                <w:b w:val="0"/>
                <w:i/>
                <w:color w:val="auto"/>
                <w:kern w:val="0"/>
                <w:sz w:val="16"/>
                <w:szCs w:val="16"/>
              </w:rPr>
              <w:t>(</w:t>
            </w:r>
            <w:proofErr w:type="gramStart"/>
            <w:r>
              <w:rPr>
                <w:b w:val="0"/>
                <w:i/>
                <w:color w:val="auto"/>
                <w:kern w:val="0"/>
                <w:sz w:val="16"/>
                <w:szCs w:val="16"/>
              </w:rPr>
              <w:t>e.g</w:t>
            </w:r>
            <w:proofErr w:type="gramEnd"/>
            <w:r>
              <w:rPr>
                <w:b w:val="0"/>
                <w:i/>
                <w:color w:val="auto"/>
                <w:kern w:val="0"/>
                <w:sz w:val="16"/>
                <w:szCs w:val="16"/>
              </w:rPr>
              <w:t>. area treated, contractors engaged)</w:t>
            </w:r>
          </w:p>
        </w:tc>
        <w:tc>
          <w:tcPr>
            <w:tcW w:w="1923" w:type="dxa"/>
            <w:tcBorders>
              <w:top w:val="single" w:sz="4" w:space="0" w:color="auto"/>
              <w:left w:val="single" w:sz="4" w:space="0" w:color="auto"/>
              <w:right w:val="single" w:sz="4" w:space="0" w:color="auto"/>
            </w:tcBorders>
            <w:shd w:val="clear" w:color="auto" w:fill="E0E0E0"/>
            <w:tcMar>
              <w:top w:w="28" w:type="dxa"/>
              <w:bottom w:w="28" w:type="dxa"/>
            </w:tcMar>
          </w:tcPr>
          <w:p w:rsidR="003D2FE6" w:rsidRPr="00F91DB1" w:rsidRDefault="003D2FE6" w:rsidP="00F91DB1">
            <w:pPr>
              <w:pStyle w:val="Heading1"/>
              <w:spacing w:before="0" w:beforeAutospacing="0" w:after="0" w:afterAutospacing="0"/>
              <w:rPr>
                <w:color w:val="auto"/>
                <w:kern w:val="0"/>
                <w:sz w:val="18"/>
                <w:szCs w:val="18"/>
              </w:rPr>
            </w:pPr>
            <w:r w:rsidRPr="00F91DB1">
              <w:rPr>
                <w:color w:val="auto"/>
                <w:kern w:val="0"/>
                <w:sz w:val="18"/>
                <w:szCs w:val="18"/>
              </w:rPr>
              <w:t>Status</w:t>
            </w:r>
          </w:p>
          <w:p w:rsidR="003D2FE6" w:rsidRPr="007818AE" w:rsidRDefault="003D2FE6" w:rsidP="00F91DB1">
            <w:pPr>
              <w:pStyle w:val="Heading1"/>
              <w:spacing w:before="0" w:beforeAutospacing="0" w:after="0" w:afterAutospacing="0"/>
              <w:rPr>
                <w:b w:val="0"/>
                <w:i/>
                <w:color w:val="auto"/>
                <w:kern w:val="0"/>
                <w:sz w:val="16"/>
                <w:szCs w:val="16"/>
              </w:rPr>
            </w:pPr>
            <w:r w:rsidRPr="007818AE">
              <w:rPr>
                <w:b w:val="0"/>
                <w:i/>
                <w:color w:val="auto"/>
                <w:kern w:val="0"/>
                <w:sz w:val="16"/>
                <w:szCs w:val="16"/>
              </w:rPr>
              <w:t>Completed (date) / In Progress</w:t>
            </w:r>
          </w:p>
        </w:tc>
      </w:tr>
      <w:tr w:rsidR="00F77F41" w:rsidRPr="00EA66C5" w:rsidTr="000F5A9C">
        <w:tblPrEx>
          <w:tblCellMar>
            <w:top w:w="0" w:type="dxa"/>
            <w:bottom w:w="0" w:type="dxa"/>
          </w:tblCellMar>
        </w:tblPrEx>
        <w:trPr>
          <w:trHeight w:val="238"/>
        </w:trPr>
        <w:tc>
          <w:tcPr>
            <w:tcW w:w="540" w:type="dxa"/>
            <w:tcBorders>
              <w:left w:val="single" w:sz="4" w:space="0" w:color="auto"/>
              <w:bottom w:val="single" w:sz="4" w:space="0" w:color="auto"/>
              <w:right w:val="nil"/>
            </w:tcBorders>
            <w:shd w:val="clear" w:color="auto" w:fill="auto"/>
          </w:tcPr>
          <w:p w:rsidR="00F77F41" w:rsidRPr="00EA66C5" w:rsidRDefault="0019304E" w:rsidP="00813894">
            <w:pPr>
              <w:pStyle w:val="bullet"/>
              <w:numPr>
                <w:ilvl w:val="0"/>
                <w:numId w:val="0"/>
              </w:numPr>
              <w:spacing w:after="0" w:line="240" w:lineRule="auto"/>
              <w:rPr>
                <w:rFonts w:ascii="Verdana" w:hAnsi="Verdana"/>
                <w:i/>
                <w:sz w:val="16"/>
                <w:szCs w:val="16"/>
              </w:rPr>
            </w:pPr>
            <w:r w:rsidRPr="00100208">
              <w:rPr>
                <w:rFonts w:ascii="Verdana" w:hAnsi="Verdana"/>
              </w:rPr>
              <w:t>1.</w:t>
            </w:r>
          </w:p>
        </w:tc>
        <w:tc>
          <w:tcPr>
            <w:tcW w:w="5130" w:type="dxa"/>
            <w:gridSpan w:val="2"/>
            <w:tcBorders>
              <w:left w:val="nil"/>
              <w:bottom w:val="single" w:sz="4" w:space="0" w:color="auto"/>
              <w:right w:val="single" w:sz="4" w:space="0" w:color="auto"/>
            </w:tcBorders>
            <w:shd w:val="clear" w:color="auto" w:fill="auto"/>
          </w:tcPr>
          <w:p w:rsidR="00F77F41" w:rsidRPr="00215A31" w:rsidRDefault="002928DA" w:rsidP="00651D28">
            <w:pPr>
              <w:rPr>
                <w:i/>
                <w:sz w:val="16"/>
                <w:szCs w:val="16"/>
              </w:rPr>
            </w:pPr>
            <w:r w:rsidRPr="00215A31">
              <w:rPr>
                <w:rFonts w:cs="Calibri"/>
                <w:color w:val="000000"/>
              </w:rPr>
              <w:t>No of introduction letters sent?</w:t>
            </w:r>
          </w:p>
        </w:tc>
        <w:tc>
          <w:tcPr>
            <w:tcW w:w="2127" w:type="dxa"/>
            <w:tcBorders>
              <w:left w:val="single" w:sz="4" w:space="0" w:color="auto"/>
              <w:bottom w:val="single" w:sz="4" w:space="0" w:color="auto"/>
              <w:right w:val="single" w:sz="4" w:space="0" w:color="auto"/>
            </w:tcBorders>
            <w:shd w:val="clear" w:color="auto" w:fill="auto"/>
            <w:tcMar>
              <w:top w:w="28" w:type="dxa"/>
              <w:bottom w:w="28" w:type="dxa"/>
            </w:tcMar>
          </w:tcPr>
          <w:p w:rsidR="00F77F41" w:rsidRPr="00EA66C5" w:rsidRDefault="00010830" w:rsidP="00813894">
            <w:pPr>
              <w:pStyle w:val="bullet"/>
              <w:numPr>
                <w:ilvl w:val="0"/>
                <w:numId w:val="0"/>
              </w:numPr>
              <w:spacing w:after="0" w:line="240" w:lineRule="auto"/>
              <w:rPr>
                <w:rFonts w:ascii="Verdana" w:hAnsi="Verdana"/>
                <w:i/>
                <w:sz w:val="16"/>
                <w:szCs w:val="16"/>
              </w:rPr>
            </w:pPr>
            <w:r>
              <w:rPr>
                <w:rFonts w:ascii="Verdana" w:hAnsi="Verdana"/>
                <w:i/>
                <w:sz w:val="16"/>
                <w:szCs w:val="16"/>
              </w:rPr>
              <w:t xml:space="preserve">Seven </w:t>
            </w:r>
          </w:p>
        </w:tc>
        <w:tc>
          <w:tcPr>
            <w:tcW w:w="1923" w:type="dxa"/>
            <w:tcBorders>
              <w:top w:val="single" w:sz="4" w:space="0" w:color="auto"/>
              <w:left w:val="single" w:sz="4" w:space="0" w:color="auto"/>
              <w:bottom w:val="single" w:sz="4" w:space="0" w:color="auto"/>
              <w:right w:val="single" w:sz="4" w:space="0" w:color="auto"/>
            </w:tcBorders>
            <w:tcMar>
              <w:top w:w="28" w:type="dxa"/>
              <w:bottom w:w="28" w:type="dxa"/>
            </w:tcMar>
          </w:tcPr>
          <w:p w:rsidR="00F77F41" w:rsidRPr="00EA66C5" w:rsidRDefault="00010830" w:rsidP="000423E7">
            <w:pPr>
              <w:pStyle w:val="bullet"/>
              <w:numPr>
                <w:ilvl w:val="0"/>
                <w:numId w:val="0"/>
              </w:numPr>
              <w:spacing w:after="0" w:line="240" w:lineRule="auto"/>
              <w:rPr>
                <w:rFonts w:ascii="Verdana" w:hAnsi="Verdana"/>
                <w:i/>
                <w:sz w:val="16"/>
                <w:szCs w:val="16"/>
              </w:rPr>
            </w:pPr>
            <w:r>
              <w:rPr>
                <w:rFonts w:ascii="Verdana" w:hAnsi="Verdana"/>
                <w:i/>
                <w:sz w:val="16"/>
                <w:szCs w:val="16"/>
              </w:rPr>
              <w:t>completed</w:t>
            </w:r>
          </w:p>
        </w:tc>
      </w:tr>
      <w:tr w:rsidR="00F77F41" w:rsidRPr="00EA66C5" w:rsidTr="000F5A9C">
        <w:tblPrEx>
          <w:tblCellMar>
            <w:top w:w="0" w:type="dxa"/>
            <w:bottom w:w="0" w:type="dxa"/>
          </w:tblCellMar>
        </w:tblPrEx>
        <w:trPr>
          <w:trHeight w:val="138"/>
        </w:trPr>
        <w:tc>
          <w:tcPr>
            <w:tcW w:w="540" w:type="dxa"/>
            <w:tcBorders>
              <w:left w:val="single" w:sz="4" w:space="0" w:color="auto"/>
              <w:bottom w:val="single" w:sz="4" w:space="0" w:color="auto"/>
              <w:right w:val="nil"/>
            </w:tcBorders>
            <w:shd w:val="clear" w:color="auto" w:fill="auto"/>
          </w:tcPr>
          <w:p w:rsidR="00F77F41" w:rsidRPr="00EA66C5" w:rsidRDefault="0019304E" w:rsidP="00813894">
            <w:pPr>
              <w:pStyle w:val="bullet"/>
              <w:numPr>
                <w:ilvl w:val="0"/>
                <w:numId w:val="0"/>
              </w:numPr>
              <w:spacing w:after="0" w:line="240" w:lineRule="auto"/>
              <w:rPr>
                <w:rFonts w:ascii="Verdana" w:hAnsi="Verdana"/>
                <w:i/>
                <w:sz w:val="16"/>
                <w:szCs w:val="16"/>
              </w:rPr>
            </w:pPr>
            <w:r w:rsidRPr="00100208">
              <w:rPr>
                <w:rFonts w:ascii="Verdana" w:hAnsi="Verdana"/>
              </w:rPr>
              <w:t>2.</w:t>
            </w:r>
          </w:p>
        </w:tc>
        <w:tc>
          <w:tcPr>
            <w:tcW w:w="5130" w:type="dxa"/>
            <w:gridSpan w:val="2"/>
            <w:tcBorders>
              <w:left w:val="nil"/>
              <w:bottom w:val="single" w:sz="4" w:space="0" w:color="auto"/>
              <w:right w:val="single" w:sz="4" w:space="0" w:color="auto"/>
            </w:tcBorders>
            <w:shd w:val="clear" w:color="auto" w:fill="auto"/>
          </w:tcPr>
          <w:p w:rsidR="00F77F41" w:rsidRPr="00215A31" w:rsidRDefault="002928DA" w:rsidP="000F5A9C">
            <w:pPr>
              <w:rPr>
                <w:i/>
                <w:sz w:val="16"/>
                <w:szCs w:val="16"/>
              </w:rPr>
            </w:pPr>
            <w:r w:rsidRPr="00215A31">
              <w:rPr>
                <w:rFonts w:cs="Calibri"/>
                <w:color w:val="000000"/>
              </w:rPr>
              <w:t>No of signed Voluntary Landholder</w:t>
            </w:r>
            <w:r w:rsidR="000F5A9C">
              <w:rPr>
                <w:rFonts w:cs="Calibri"/>
                <w:color w:val="000000"/>
              </w:rPr>
              <w:t xml:space="preserve"> </w:t>
            </w:r>
            <w:r w:rsidRPr="00215A31">
              <w:rPr>
                <w:rFonts w:cs="Calibri"/>
                <w:color w:val="000000"/>
              </w:rPr>
              <w:t>Agreements?</w:t>
            </w:r>
          </w:p>
        </w:tc>
        <w:tc>
          <w:tcPr>
            <w:tcW w:w="2127" w:type="dxa"/>
            <w:tcBorders>
              <w:left w:val="single" w:sz="4" w:space="0" w:color="auto"/>
              <w:bottom w:val="single" w:sz="4" w:space="0" w:color="auto"/>
              <w:right w:val="single" w:sz="4" w:space="0" w:color="auto"/>
            </w:tcBorders>
            <w:shd w:val="clear" w:color="auto" w:fill="auto"/>
            <w:tcMar>
              <w:top w:w="28" w:type="dxa"/>
              <w:bottom w:w="28" w:type="dxa"/>
            </w:tcMar>
          </w:tcPr>
          <w:p w:rsidR="00F77F41" w:rsidRPr="00EA66C5" w:rsidRDefault="00010830" w:rsidP="00813894">
            <w:pPr>
              <w:pStyle w:val="bullet"/>
              <w:numPr>
                <w:ilvl w:val="0"/>
                <w:numId w:val="0"/>
              </w:numPr>
              <w:spacing w:after="0" w:line="240" w:lineRule="auto"/>
              <w:rPr>
                <w:rFonts w:ascii="Verdana" w:hAnsi="Verdana"/>
                <w:i/>
                <w:sz w:val="16"/>
                <w:szCs w:val="16"/>
              </w:rPr>
            </w:pPr>
            <w:r>
              <w:rPr>
                <w:rFonts w:ascii="Verdana" w:hAnsi="Verdana"/>
                <w:i/>
                <w:sz w:val="16"/>
                <w:szCs w:val="16"/>
              </w:rPr>
              <w:t>seven</w:t>
            </w:r>
          </w:p>
        </w:tc>
        <w:tc>
          <w:tcPr>
            <w:tcW w:w="1923" w:type="dxa"/>
            <w:tcBorders>
              <w:top w:val="single" w:sz="4" w:space="0" w:color="auto"/>
              <w:left w:val="single" w:sz="4" w:space="0" w:color="auto"/>
              <w:bottom w:val="single" w:sz="4" w:space="0" w:color="auto"/>
              <w:right w:val="single" w:sz="4" w:space="0" w:color="auto"/>
            </w:tcBorders>
            <w:tcMar>
              <w:top w:w="28" w:type="dxa"/>
              <w:bottom w:w="28" w:type="dxa"/>
            </w:tcMar>
          </w:tcPr>
          <w:p w:rsidR="00F77F41" w:rsidRPr="00EA66C5" w:rsidRDefault="00010830" w:rsidP="000423E7">
            <w:pPr>
              <w:pStyle w:val="bullet"/>
              <w:numPr>
                <w:ilvl w:val="0"/>
                <w:numId w:val="0"/>
              </w:numPr>
              <w:spacing w:after="0" w:line="240" w:lineRule="auto"/>
              <w:rPr>
                <w:rFonts w:ascii="Verdana" w:hAnsi="Verdana"/>
                <w:i/>
                <w:sz w:val="16"/>
                <w:szCs w:val="16"/>
              </w:rPr>
            </w:pPr>
            <w:r>
              <w:rPr>
                <w:rFonts w:ascii="Verdana" w:hAnsi="Verdana"/>
                <w:i/>
                <w:sz w:val="16"/>
                <w:szCs w:val="16"/>
              </w:rPr>
              <w:t>completed</w:t>
            </w:r>
          </w:p>
        </w:tc>
      </w:tr>
      <w:tr w:rsidR="00F77F41" w:rsidRPr="00EA66C5" w:rsidTr="000F5A9C">
        <w:tblPrEx>
          <w:tblCellMar>
            <w:top w:w="0" w:type="dxa"/>
            <w:bottom w:w="0" w:type="dxa"/>
          </w:tblCellMar>
        </w:tblPrEx>
        <w:trPr>
          <w:trHeight w:val="138"/>
        </w:trPr>
        <w:tc>
          <w:tcPr>
            <w:tcW w:w="540" w:type="dxa"/>
            <w:tcBorders>
              <w:left w:val="single" w:sz="4" w:space="0" w:color="auto"/>
              <w:bottom w:val="single" w:sz="4" w:space="0" w:color="auto"/>
              <w:right w:val="nil"/>
            </w:tcBorders>
            <w:shd w:val="clear" w:color="auto" w:fill="auto"/>
          </w:tcPr>
          <w:p w:rsidR="00F77F41" w:rsidRPr="00EA66C5" w:rsidRDefault="0019304E" w:rsidP="00813894">
            <w:pPr>
              <w:pStyle w:val="bullet"/>
              <w:numPr>
                <w:ilvl w:val="0"/>
                <w:numId w:val="0"/>
              </w:numPr>
              <w:spacing w:after="0" w:line="240" w:lineRule="auto"/>
              <w:rPr>
                <w:rFonts w:ascii="Verdana" w:hAnsi="Verdana"/>
                <w:i/>
                <w:sz w:val="16"/>
                <w:szCs w:val="16"/>
              </w:rPr>
            </w:pPr>
            <w:r w:rsidRPr="00100208">
              <w:rPr>
                <w:rFonts w:ascii="Verdana" w:hAnsi="Verdana"/>
              </w:rPr>
              <w:t>3.</w:t>
            </w:r>
          </w:p>
        </w:tc>
        <w:tc>
          <w:tcPr>
            <w:tcW w:w="5130" w:type="dxa"/>
            <w:gridSpan w:val="2"/>
            <w:tcBorders>
              <w:left w:val="nil"/>
              <w:bottom w:val="single" w:sz="4" w:space="0" w:color="auto"/>
              <w:right w:val="single" w:sz="4" w:space="0" w:color="auto"/>
            </w:tcBorders>
            <w:shd w:val="clear" w:color="auto" w:fill="auto"/>
          </w:tcPr>
          <w:p w:rsidR="00F77F41" w:rsidRPr="00215A31" w:rsidRDefault="002928DA" w:rsidP="00215A31">
            <w:pPr>
              <w:rPr>
                <w:i/>
                <w:sz w:val="16"/>
                <w:szCs w:val="16"/>
              </w:rPr>
            </w:pPr>
            <w:r w:rsidRPr="00215A31">
              <w:rPr>
                <w:rFonts w:cs="Calibri"/>
                <w:color w:val="000000"/>
              </w:rPr>
              <w:t>No of properties that have under</w:t>
            </w:r>
            <w:r w:rsidR="00215A31" w:rsidRPr="00215A31">
              <w:rPr>
                <w:rFonts w:cs="Calibri"/>
                <w:color w:val="000000"/>
              </w:rPr>
              <w:t>taken</w:t>
            </w:r>
            <w:r w:rsidRPr="00215A31">
              <w:rPr>
                <w:rFonts w:cs="Calibri"/>
                <w:color w:val="000000"/>
              </w:rPr>
              <w:t xml:space="preserve"> gorse control?</w:t>
            </w:r>
          </w:p>
        </w:tc>
        <w:tc>
          <w:tcPr>
            <w:tcW w:w="2127" w:type="dxa"/>
            <w:tcBorders>
              <w:left w:val="single" w:sz="4" w:space="0" w:color="auto"/>
              <w:bottom w:val="single" w:sz="4" w:space="0" w:color="auto"/>
              <w:right w:val="single" w:sz="4" w:space="0" w:color="auto"/>
            </w:tcBorders>
            <w:shd w:val="clear" w:color="auto" w:fill="auto"/>
            <w:tcMar>
              <w:top w:w="28" w:type="dxa"/>
              <w:bottom w:w="28" w:type="dxa"/>
            </w:tcMar>
          </w:tcPr>
          <w:p w:rsidR="00F77F41" w:rsidRPr="00EA66C5" w:rsidRDefault="00010830" w:rsidP="00813894">
            <w:pPr>
              <w:pStyle w:val="bullet"/>
              <w:numPr>
                <w:ilvl w:val="0"/>
                <w:numId w:val="0"/>
              </w:numPr>
              <w:spacing w:after="0" w:line="240" w:lineRule="auto"/>
              <w:rPr>
                <w:rFonts w:ascii="Verdana" w:hAnsi="Verdana"/>
                <w:i/>
                <w:sz w:val="16"/>
                <w:szCs w:val="16"/>
              </w:rPr>
            </w:pPr>
            <w:r>
              <w:rPr>
                <w:rFonts w:ascii="Verdana" w:hAnsi="Verdana"/>
                <w:i/>
                <w:sz w:val="16"/>
                <w:szCs w:val="16"/>
              </w:rPr>
              <w:t>seven</w:t>
            </w:r>
          </w:p>
        </w:tc>
        <w:tc>
          <w:tcPr>
            <w:tcW w:w="1923" w:type="dxa"/>
            <w:tcBorders>
              <w:top w:val="single" w:sz="4" w:space="0" w:color="auto"/>
              <w:left w:val="single" w:sz="4" w:space="0" w:color="auto"/>
              <w:bottom w:val="single" w:sz="4" w:space="0" w:color="auto"/>
              <w:right w:val="single" w:sz="4" w:space="0" w:color="auto"/>
            </w:tcBorders>
            <w:tcMar>
              <w:top w:w="28" w:type="dxa"/>
              <w:bottom w:w="28" w:type="dxa"/>
            </w:tcMar>
          </w:tcPr>
          <w:p w:rsidR="00F77F41" w:rsidRPr="00EA66C5" w:rsidRDefault="00010830" w:rsidP="00813894">
            <w:pPr>
              <w:pStyle w:val="bullet"/>
              <w:numPr>
                <w:ilvl w:val="0"/>
                <w:numId w:val="0"/>
              </w:numPr>
              <w:spacing w:after="0" w:line="240" w:lineRule="auto"/>
              <w:rPr>
                <w:rFonts w:ascii="Verdana" w:hAnsi="Verdana"/>
                <w:i/>
                <w:sz w:val="16"/>
                <w:szCs w:val="16"/>
              </w:rPr>
            </w:pPr>
            <w:r>
              <w:rPr>
                <w:rFonts w:ascii="Verdana" w:hAnsi="Verdana"/>
                <w:i/>
                <w:sz w:val="16"/>
                <w:szCs w:val="16"/>
              </w:rPr>
              <w:t>completed</w:t>
            </w:r>
          </w:p>
        </w:tc>
      </w:tr>
      <w:tr w:rsidR="00F77F41" w:rsidRPr="00100208" w:rsidTr="000F5A9C">
        <w:tblPrEx>
          <w:tblCellMar>
            <w:top w:w="0" w:type="dxa"/>
            <w:bottom w:w="0" w:type="dxa"/>
          </w:tblCellMar>
        </w:tblPrEx>
        <w:trPr>
          <w:trHeight w:val="158"/>
        </w:trPr>
        <w:tc>
          <w:tcPr>
            <w:tcW w:w="540" w:type="dxa"/>
            <w:tcBorders>
              <w:left w:val="single" w:sz="4" w:space="0" w:color="auto"/>
              <w:bottom w:val="single" w:sz="4" w:space="0" w:color="auto"/>
              <w:right w:val="nil"/>
            </w:tcBorders>
            <w:shd w:val="clear" w:color="auto" w:fill="auto"/>
          </w:tcPr>
          <w:p w:rsidR="00F77F41" w:rsidRPr="00100208" w:rsidRDefault="0019304E" w:rsidP="00813894">
            <w:pPr>
              <w:pStyle w:val="bullet"/>
              <w:numPr>
                <w:ilvl w:val="0"/>
                <w:numId w:val="0"/>
              </w:numPr>
              <w:spacing w:after="0" w:line="240" w:lineRule="auto"/>
              <w:rPr>
                <w:rFonts w:ascii="Verdana" w:hAnsi="Verdana"/>
              </w:rPr>
            </w:pPr>
            <w:r w:rsidRPr="00100208">
              <w:rPr>
                <w:rFonts w:ascii="Verdana" w:hAnsi="Verdana"/>
              </w:rPr>
              <w:t>4.</w:t>
            </w:r>
          </w:p>
        </w:tc>
        <w:tc>
          <w:tcPr>
            <w:tcW w:w="5130" w:type="dxa"/>
            <w:gridSpan w:val="2"/>
            <w:tcBorders>
              <w:left w:val="nil"/>
              <w:bottom w:val="single" w:sz="4" w:space="0" w:color="auto"/>
              <w:right w:val="single" w:sz="4" w:space="0" w:color="auto"/>
            </w:tcBorders>
            <w:shd w:val="clear" w:color="auto" w:fill="auto"/>
          </w:tcPr>
          <w:p w:rsidR="00F77F41" w:rsidRPr="00215A31" w:rsidRDefault="00651D28" w:rsidP="00651D28">
            <w:r w:rsidRPr="00215A31">
              <w:rPr>
                <w:rFonts w:cs="Calibri"/>
                <w:color w:val="000000"/>
              </w:rPr>
              <w:t>Hectares of</w:t>
            </w:r>
            <w:r w:rsidR="002928DA" w:rsidRPr="00215A31">
              <w:rPr>
                <w:rFonts w:cs="Calibri"/>
                <w:color w:val="000000"/>
              </w:rPr>
              <w:t xml:space="preserve"> gorse </w:t>
            </w:r>
            <w:r w:rsidRPr="00215A31">
              <w:rPr>
                <w:rFonts w:cs="Calibri"/>
                <w:color w:val="000000"/>
              </w:rPr>
              <w:t>c</w:t>
            </w:r>
            <w:r w:rsidR="002928DA" w:rsidRPr="00215A31">
              <w:rPr>
                <w:rFonts w:cs="Calibri"/>
                <w:color w:val="000000"/>
              </w:rPr>
              <w:t>ontrolled?</w:t>
            </w:r>
          </w:p>
        </w:tc>
        <w:tc>
          <w:tcPr>
            <w:tcW w:w="2127" w:type="dxa"/>
            <w:tcBorders>
              <w:left w:val="single" w:sz="4" w:space="0" w:color="auto"/>
              <w:right w:val="single" w:sz="4" w:space="0" w:color="auto"/>
            </w:tcBorders>
            <w:shd w:val="clear" w:color="auto" w:fill="auto"/>
            <w:tcMar>
              <w:top w:w="28" w:type="dxa"/>
              <w:bottom w:w="28" w:type="dxa"/>
            </w:tcMar>
          </w:tcPr>
          <w:p w:rsidR="00F77F41" w:rsidRPr="00100208" w:rsidRDefault="00010830" w:rsidP="00813894">
            <w:pPr>
              <w:pStyle w:val="bullet"/>
              <w:numPr>
                <w:ilvl w:val="0"/>
                <w:numId w:val="0"/>
              </w:numPr>
              <w:spacing w:after="0" w:line="240" w:lineRule="auto"/>
              <w:rPr>
                <w:rFonts w:ascii="Verdana" w:hAnsi="Verdana"/>
              </w:rPr>
            </w:pPr>
            <w:r>
              <w:rPr>
                <w:rFonts w:ascii="Verdana" w:hAnsi="Verdana"/>
              </w:rPr>
              <w:t>8ha in paddocks</w:t>
            </w:r>
          </w:p>
        </w:tc>
        <w:tc>
          <w:tcPr>
            <w:tcW w:w="1923" w:type="dxa"/>
            <w:tcBorders>
              <w:top w:val="single" w:sz="4" w:space="0" w:color="auto"/>
              <w:left w:val="single" w:sz="4" w:space="0" w:color="auto"/>
              <w:bottom w:val="single" w:sz="4" w:space="0" w:color="auto"/>
              <w:right w:val="single" w:sz="4" w:space="0" w:color="auto"/>
            </w:tcBorders>
            <w:tcMar>
              <w:top w:w="28" w:type="dxa"/>
              <w:bottom w:w="28" w:type="dxa"/>
            </w:tcMar>
          </w:tcPr>
          <w:p w:rsidR="00F77F41" w:rsidRPr="00100208" w:rsidRDefault="00010830" w:rsidP="00813894">
            <w:pPr>
              <w:pStyle w:val="bullet"/>
              <w:numPr>
                <w:ilvl w:val="0"/>
                <w:numId w:val="0"/>
              </w:numPr>
              <w:spacing w:after="0" w:line="240" w:lineRule="auto"/>
              <w:rPr>
                <w:rFonts w:ascii="Verdana" w:hAnsi="Verdana"/>
              </w:rPr>
            </w:pPr>
            <w:r>
              <w:rPr>
                <w:rFonts w:ascii="Verdana" w:hAnsi="Verdana"/>
                <w:i/>
                <w:sz w:val="16"/>
                <w:szCs w:val="16"/>
              </w:rPr>
              <w:t>completed</w:t>
            </w:r>
          </w:p>
        </w:tc>
      </w:tr>
      <w:tr w:rsidR="00F77F41" w:rsidRPr="00100208" w:rsidTr="000F5A9C">
        <w:tblPrEx>
          <w:tblCellMar>
            <w:top w:w="0" w:type="dxa"/>
            <w:bottom w:w="0" w:type="dxa"/>
          </w:tblCellMar>
        </w:tblPrEx>
        <w:trPr>
          <w:trHeight w:val="196"/>
        </w:trPr>
        <w:tc>
          <w:tcPr>
            <w:tcW w:w="540" w:type="dxa"/>
            <w:tcBorders>
              <w:left w:val="single" w:sz="4" w:space="0" w:color="auto"/>
              <w:bottom w:val="single" w:sz="4" w:space="0" w:color="auto"/>
              <w:right w:val="nil"/>
            </w:tcBorders>
            <w:shd w:val="clear" w:color="auto" w:fill="auto"/>
          </w:tcPr>
          <w:p w:rsidR="00F77F41" w:rsidRPr="00100208" w:rsidRDefault="0019304E" w:rsidP="00813894">
            <w:pPr>
              <w:pStyle w:val="bullet"/>
              <w:numPr>
                <w:ilvl w:val="0"/>
                <w:numId w:val="0"/>
              </w:numPr>
              <w:spacing w:after="0" w:line="240" w:lineRule="auto"/>
              <w:rPr>
                <w:rFonts w:ascii="Verdana" w:hAnsi="Verdana"/>
              </w:rPr>
            </w:pPr>
            <w:r>
              <w:rPr>
                <w:rFonts w:ascii="Verdana" w:hAnsi="Verdana"/>
              </w:rPr>
              <w:t>5.</w:t>
            </w:r>
          </w:p>
        </w:tc>
        <w:tc>
          <w:tcPr>
            <w:tcW w:w="5130" w:type="dxa"/>
            <w:gridSpan w:val="2"/>
            <w:tcBorders>
              <w:left w:val="nil"/>
              <w:bottom w:val="single" w:sz="4" w:space="0" w:color="auto"/>
              <w:right w:val="single" w:sz="4" w:space="0" w:color="auto"/>
            </w:tcBorders>
            <w:shd w:val="clear" w:color="auto" w:fill="auto"/>
          </w:tcPr>
          <w:p w:rsidR="00F77F41" w:rsidRPr="00215A31" w:rsidRDefault="002928DA" w:rsidP="00CE5C42">
            <w:r w:rsidRPr="00215A31">
              <w:rPr>
                <w:rFonts w:cs="Calibri"/>
                <w:color w:val="000000"/>
              </w:rPr>
              <w:t xml:space="preserve">Community awareness events? </w:t>
            </w:r>
            <w:proofErr w:type="gramStart"/>
            <w:r w:rsidR="00CE5C42">
              <w:rPr>
                <w:rFonts w:cs="Calibri"/>
                <w:color w:val="000000"/>
              </w:rPr>
              <w:t>e.g</w:t>
            </w:r>
            <w:proofErr w:type="gramEnd"/>
            <w:r w:rsidRPr="00215A31">
              <w:rPr>
                <w:rFonts w:cs="Calibri"/>
                <w:color w:val="000000"/>
              </w:rPr>
              <w:t xml:space="preserve"> media </w:t>
            </w:r>
            <w:r w:rsidRPr="00215A31">
              <w:rPr>
                <w:rFonts w:cs="Calibri"/>
                <w:color w:val="000000"/>
              </w:rPr>
              <w:lastRenderedPageBreak/>
              <w:t>releases, promotional signs, field days.</w:t>
            </w:r>
          </w:p>
        </w:tc>
        <w:tc>
          <w:tcPr>
            <w:tcW w:w="2127" w:type="dxa"/>
            <w:tcBorders>
              <w:left w:val="single" w:sz="4" w:space="0" w:color="auto"/>
              <w:right w:val="single" w:sz="4" w:space="0" w:color="auto"/>
            </w:tcBorders>
            <w:shd w:val="clear" w:color="auto" w:fill="auto"/>
            <w:tcMar>
              <w:top w:w="28" w:type="dxa"/>
              <w:bottom w:w="28" w:type="dxa"/>
            </w:tcMar>
          </w:tcPr>
          <w:p w:rsidR="00F77F41" w:rsidRPr="00100208" w:rsidRDefault="00010830" w:rsidP="00813894">
            <w:pPr>
              <w:pStyle w:val="bullet"/>
              <w:numPr>
                <w:ilvl w:val="0"/>
                <w:numId w:val="0"/>
              </w:numPr>
              <w:spacing w:after="0" w:line="240" w:lineRule="auto"/>
              <w:rPr>
                <w:rFonts w:ascii="Verdana" w:hAnsi="Verdana"/>
              </w:rPr>
            </w:pPr>
            <w:r>
              <w:rPr>
                <w:rFonts w:ascii="Verdana" w:hAnsi="Verdana"/>
              </w:rPr>
              <w:lastRenderedPageBreak/>
              <w:t>Landcare meetings</w:t>
            </w:r>
          </w:p>
        </w:tc>
        <w:tc>
          <w:tcPr>
            <w:tcW w:w="1923" w:type="dxa"/>
            <w:tcBorders>
              <w:top w:val="single" w:sz="4" w:space="0" w:color="auto"/>
              <w:left w:val="single" w:sz="4" w:space="0" w:color="auto"/>
              <w:bottom w:val="single" w:sz="4" w:space="0" w:color="auto"/>
              <w:right w:val="single" w:sz="4" w:space="0" w:color="auto"/>
            </w:tcBorders>
            <w:tcMar>
              <w:top w:w="28" w:type="dxa"/>
              <w:bottom w:w="28" w:type="dxa"/>
            </w:tcMar>
          </w:tcPr>
          <w:p w:rsidR="00F77F41" w:rsidRPr="00100208" w:rsidRDefault="00010830" w:rsidP="00813894">
            <w:pPr>
              <w:pStyle w:val="bullet"/>
              <w:numPr>
                <w:ilvl w:val="0"/>
                <w:numId w:val="0"/>
              </w:numPr>
              <w:spacing w:after="0" w:line="240" w:lineRule="auto"/>
              <w:rPr>
                <w:rFonts w:ascii="Verdana" w:hAnsi="Verdana"/>
              </w:rPr>
            </w:pPr>
            <w:r>
              <w:rPr>
                <w:rFonts w:ascii="Verdana" w:hAnsi="Verdana"/>
                <w:i/>
                <w:sz w:val="16"/>
                <w:szCs w:val="16"/>
              </w:rPr>
              <w:t>completed</w:t>
            </w:r>
          </w:p>
        </w:tc>
      </w:tr>
      <w:tr w:rsidR="00F77F41" w:rsidRPr="00100208" w:rsidTr="000F5A9C">
        <w:tblPrEx>
          <w:tblCellMar>
            <w:top w:w="0" w:type="dxa"/>
            <w:bottom w:w="0" w:type="dxa"/>
          </w:tblCellMar>
        </w:tblPrEx>
        <w:trPr>
          <w:trHeight w:val="259"/>
        </w:trPr>
        <w:tc>
          <w:tcPr>
            <w:tcW w:w="540" w:type="dxa"/>
            <w:tcBorders>
              <w:left w:val="single" w:sz="4" w:space="0" w:color="auto"/>
              <w:bottom w:val="single" w:sz="4" w:space="0" w:color="auto"/>
              <w:right w:val="nil"/>
            </w:tcBorders>
            <w:shd w:val="clear" w:color="auto" w:fill="auto"/>
          </w:tcPr>
          <w:p w:rsidR="00F77F41" w:rsidRPr="00100208" w:rsidRDefault="002928DA" w:rsidP="00813894">
            <w:pPr>
              <w:pStyle w:val="bullet"/>
              <w:numPr>
                <w:ilvl w:val="0"/>
                <w:numId w:val="0"/>
              </w:numPr>
              <w:spacing w:after="0" w:line="240" w:lineRule="auto"/>
              <w:rPr>
                <w:rFonts w:ascii="Verdana" w:hAnsi="Verdana"/>
              </w:rPr>
            </w:pPr>
            <w:r>
              <w:rPr>
                <w:rFonts w:ascii="Verdana" w:hAnsi="Verdana"/>
              </w:rPr>
              <w:t>6.</w:t>
            </w:r>
          </w:p>
        </w:tc>
        <w:tc>
          <w:tcPr>
            <w:tcW w:w="5130" w:type="dxa"/>
            <w:gridSpan w:val="2"/>
            <w:tcBorders>
              <w:left w:val="nil"/>
              <w:bottom w:val="single" w:sz="4" w:space="0" w:color="auto"/>
              <w:right w:val="single" w:sz="4" w:space="0" w:color="auto"/>
            </w:tcBorders>
            <w:shd w:val="clear" w:color="auto" w:fill="auto"/>
          </w:tcPr>
          <w:p w:rsidR="00F77F41" w:rsidRPr="00215A31" w:rsidRDefault="000F5A9C" w:rsidP="00651D28">
            <w:r>
              <w:rPr>
                <w:rFonts w:cs="Calibri"/>
                <w:color w:val="000000"/>
              </w:rPr>
              <w:t>VGT funding $$ spent-</w:t>
            </w:r>
            <w:r w:rsidR="002928DA" w:rsidRPr="00215A31">
              <w:rPr>
                <w:rFonts w:cs="Calibri"/>
                <w:color w:val="000000"/>
              </w:rPr>
              <w:t>on ground incentives</w:t>
            </w:r>
            <w:r>
              <w:rPr>
                <w:rFonts w:cs="Calibri"/>
                <w:color w:val="000000"/>
              </w:rPr>
              <w:t>?</w:t>
            </w:r>
          </w:p>
        </w:tc>
        <w:tc>
          <w:tcPr>
            <w:tcW w:w="2127" w:type="dxa"/>
            <w:tcBorders>
              <w:left w:val="single" w:sz="4" w:space="0" w:color="auto"/>
              <w:right w:val="single" w:sz="4" w:space="0" w:color="auto"/>
            </w:tcBorders>
            <w:shd w:val="clear" w:color="auto" w:fill="auto"/>
            <w:tcMar>
              <w:top w:w="28" w:type="dxa"/>
              <w:bottom w:w="28" w:type="dxa"/>
            </w:tcMar>
          </w:tcPr>
          <w:p w:rsidR="00F77F41" w:rsidRPr="00100208" w:rsidRDefault="00010830" w:rsidP="00813894">
            <w:pPr>
              <w:pStyle w:val="bullet"/>
              <w:numPr>
                <w:ilvl w:val="0"/>
                <w:numId w:val="0"/>
              </w:numPr>
              <w:spacing w:after="0" w:line="240" w:lineRule="auto"/>
              <w:rPr>
                <w:rFonts w:ascii="Verdana" w:hAnsi="Verdana"/>
              </w:rPr>
            </w:pPr>
            <w:r>
              <w:rPr>
                <w:rFonts w:ascii="Verdana" w:hAnsi="Verdana"/>
              </w:rPr>
              <w:t>$4000+</w:t>
            </w:r>
          </w:p>
        </w:tc>
        <w:tc>
          <w:tcPr>
            <w:tcW w:w="1923" w:type="dxa"/>
            <w:tcBorders>
              <w:top w:val="single" w:sz="4" w:space="0" w:color="auto"/>
              <w:left w:val="single" w:sz="4" w:space="0" w:color="auto"/>
              <w:bottom w:val="single" w:sz="4" w:space="0" w:color="auto"/>
              <w:right w:val="single" w:sz="4" w:space="0" w:color="auto"/>
            </w:tcBorders>
            <w:tcMar>
              <w:top w:w="28" w:type="dxa"/>
              <w:bottom w:w="28" w:type="dxa"/>
            </w:tcMar>
          </w:tcPr>
          <w:p w:rsidR="00F77F41" w:rsidRPr="00100208" w:rsidRDefault="00010830" w:rsidP="00813894">
            <w:pPr>
              <w:pStyle w:val="bullet"/>
              <w:numPr>
                <w:ilvl w:val="0"/>
                <w:numId w:val="0"/>
              </w:numPr>
              <w:spacing w:after="0" w:line="240" w:lineRule="auto"/>
              <w:rPr>
                <w:rFonts w:ascii="Verdana" w:hAnsi="Verdana"/>
              </w:rPr>
            </w:pPr>
            <w:r>
              <w:rPr>
                <w:rFonts w:ascii="Verdana" w:hAnsi="Verdana"/>
                <w:i/>
                <w:sz w:val="16"/>
                <w:szCs w:val="16"/>
              </w:rPr>
              <w:t>completed</w:t>
            </w:r>
          </w:p>
        </w:tc>
      </w:tr>
      <w:tr w:rsidR="00340847" w:rsidRPr="00100208" w:rsidTr="000F5A9C">
        <w:tblPrEx>
          <w:tblCellMar>
            <w:top w:w="0" w:type="dxa"/>
            <w:bottom w:w="0" w:type="dxa"/>
          </w:tblCellMar>
        </w:tblPrEx>
        <w:trPr>
          <w:trHeight w:val="228"/>
        </w:trPr>
        <w:tc>
          <w:tcPr>
            <w:tcW w:w="540" w:type="dxa"/>
            <w:tcBorders>
              <w:left w:val="single" w:sz="4" w:space="0" w:color="auto"/>
              <w:bottom w:val="single" w:sz="4" w:space="0" w:color="auto"/>
              <w:right w:val="nil"/>
            </w:tcBorders>
            <w:shd w:val="clear" w:color="auto" w:fill="auto"/>
          </w:tcPr>
          <w:p w:rsidR="00340847" w:rsidRPr="00100208" w:rsidRDefault="002928DA" w:rsidP="00813894">
            <w:pPr>
              <w:pStyle w:val="bullet"/>
              <w:numPr>
                <w:ilvl w:val="0"/>
                <w:numId w:val="0"/>
              </w:numPr>
              <w:spacing w:after="0" w:line="240" w:lineRule="auto"/>
              <w:rPr>
                <w:rFonts w:ascii="Verdana" w:hAnsi="Verdana"/>
              </w:rPr>
            </w:pPr>
            <w:r>
              <w:rPr>
                <w:rFonts w:ascii="Verdana" w:hAnsi="Verdana"/>
              </w:rPr>
              <w:t>7.</w:t>
            </w:r>
          </w:p>
        </w:tc>
        <w:tc>
          <w:tcPr>
            <w:tcW w:w="5130" w:type="dxa"/>
            <w:gridSpan w:val="2"/>
            <w:tcBorders>
              <w:left w:val="nil"/>
              <w:bottom w:val="single" w:sz="4" w:space="0" w:color="auto"/>
              <w:right w:val="single" w:sz="4" w:space="0" w:color="auto"/>
            </w:tcBorders>
            <w:shd w:val="clear" w:color="auto" w:fill="auto"/>
          </w:tcPr>
          <w:p w:rsidR="00340847" w:rsidRPr="00215A31" w:rsidRDefault="000F5A9C" w:rsidP="000F5A9C">
            <w:r>
              <w:rPr>
                <w:rFonts w:cs="Calibri"/>
                <w:color w:val="000000"/>
              </w:rPr>
              <w:t>VGT funding</w:t>
            </w:r>
            <w:r w:rsidR="002928DA" w:rsidRPr="00215A31">
              <w:rPr>
                <w:rFonts w:cs="Calibri"/>
                <w:color w:val="000000"/>
              </w:rPr>
              <w:t xml:space="preserve"> </w:t>
            </w:r>
            <w:r>
              <w:rPr>
                <w:rFonts w:cs="Calibri"/>
                <w:color w:val="000000"/>
              </w:rPr>
              <w:t>$$ spent-</w:t>
            </w:r>
            <w:r w:rsidR="002928DA" w:rsidRPr="00215A31">
              <w:rPr>
                <w:rFonts w:cs="Calibri"/>
                <w:color w:val="000000"/>
              </w:rPr>
              <w:t>facilitation costs</w:t>
            </w:r>
            <w:r>
              <w:rPr>
                <w:rFonts w:cs="Calibri"/>
                <w:color w:val="000000"/>
              </w:rPr>
              <w:t>?</w:t>
            </w:r>
          </w:p>
        </w:tc>
        <w:tc>
          <w:tcPr>
            <w:tcW w:w="2127" w:type="dxa"/>
            <w:tcBorders>
              <w:left w:val="single" w:sz="4" w:space="0" w:color="auto"/>
              <w:right w:val="single" w:sz="4" w:space="0" w:color="auto"/>
            </w:tcBorders>
            <w:shd w:val="clear" w:color="auto" w:fill="auto"/>
            <w:tcMar>
              <w:top w:w="28" w:type="dxa"/>
              <w:bottom w:w="28" w:type="dxa"/>
            </w:tcMar>
          </w:tcPr>
          <w:p w:rsidR="00340847" w:rsidRPr="00100208" w:rsidRDefault="00010830" w:rsidP="00813894">
            <w:pPr>
              <w:pStyle w:val="bullet"/>
              <w:numPr>
                <w:ilvl w:val="0"/>
                <w:numId w:val="0"/>
              </w:numPr>
              <w:spacing w:after="0" w:line="240" w:lineRule="auto"/>
              <w:rPr>
                <w:rFonts w:ascii="Verdana" w:hAnsi="Verdana"/>
              </w:rPr>
            </w:pPr>
            <w:r>
              <w:rPr>
                <w:rFonts w:ascii="Verdana" w:hAnsi="Verdana"/>
              </w:rPr>
              <w:t>0</w:t>
            </w:r>
          </w:p>
        </w:tc>
        <w:tc>
          <w:tcPr>
            <w:tcW w:w="1923" w:type="dxa"/>
            <w:tcBorders>
              <w:top w:val="single" w:sz="4" w:space="0" w:color="auto"/>
              <w:left w:val="single" w:sz="4" w:space="0" w:color="auto"/>
              <w:bottom w:val="single" w:sz="4" w:space="0" w:color="auto"/>
              <w:right w:val="single" w:sz="4" w:space="0" w:color="auto"/>
            </w:tcBorders>
            <w:tcMar>
              <w:top w:w="28" w:type="dxa"/>
              <w:bottom w:w="28" w:type="dxa"/>
            </w:tcMar>
          </w:tcPr>
          <w:p w:rsidR="00340847" w:rsidRPr="00100208" w:rsidRDefault="00340847" w:rsidP="00813894">
            <w:pPr>
              <w:pStyle w:val="bullet"/>
              <w:numPr>
                <w:ilvl w:val="0"/>
                <w:numId w:val="0"/>
              </w:numPr>
              <w:spacing w:after="0" w:line="240" w:lineRule="auto"/>
              <w:rPr>
                <w:rFonts w:ascii="Verdana" w:hAnsi="Verdana"/>
              </w:rPr>
            </w:pPr>
          </w:p>
        </w:tc>
      </w:tr>
      <w:tr w:rsidR="00215A31" w:rsidTr="00215A31">
        <w:tblPrEx>
          <w:tblCellMar>
            <w:top w:w="0" w:type="dxa"/>
            <w:bottom w:w="0" w:type="dxa"/>
          </w:tblCellMar>
        </w:tblPrEx>
        <w:trPr>
          <w:trHeight w:val="247"/>
        </w:trPr>
        <w:tc>
          <w:tcPr>
            <w:tcW w:w="9720" w:type="dxa"/>
            <w:gridSpan w:val="5"/>
            <w:tcBorders>
              <w:bottom w:val="single" w:sz="4" w:space="0" w:color="auto"/>
            </w:tcBorders>
            <w:shd w:val="clear" w:color="auto" w:fill="336600"/>
            <w:tcMar>
              <w:top w:w="28" w:type="dxa"/>
              <w:bottom w:w="28" w:type="dxa"/>
            </w:tcMar>
          </w:tcPr>
          <w:p w:rsidR="00215A31" w:rsidRPr="00FB23D8" w:rsidRDefault="00215A31" w:rsidP="008C5EF3">
            <w:pPr>
              <w:rPr>
                <w:b/>
                <w:color w:val="FFFFFF"/>
                <w:sz w:val="16"/>
                <w:szCs w:val="16"/>
              </w:rPr>
            </w:pPr>
            <w:r w:rsidRPr="00FB23D8">
              <w:rPr>
                <w:b/>
                <w:color w:val="FFFFFF"/>
              </w:rPr>
              <w:t>COMMENTS (please include 100 to 500 words about your project. This is used in the Vic</w:t>
            </w:r>
            <w:r w:rsidR="004A753B">
              <w:rPr>
                <w:b/>
                <w:color w:val="FFFFFF"/>
              </w:rPr>
              <w:t>torian</w:t>
            </w:r>
            <w:r w:rsidRPr="00FB23D8">
              <w:rPr>
                <w:b/>
                <w:color w:val="FFFFFF"/>
              </w:rPr>
              <w:t xml:space="preserve"> Gorse Taskforce Annual Report):</w:t>
            </w:r>
          </w:p>
        </w:tc>
      </w:tr>
      <w:tr w:rsidR="003D2FE6" w:rsidTr="00255AA1">
        <w:tblPrEx>
          <w:tblCellMar>
            <w:top w:w="0" w:type="dxa"/>
            <w:bottom w:w="0" w:type="dxa"/>
          </w:tblCellMar>
        </w:tblPrEx>
        <w:trPr>
          <w:trHeight w:val="247"/>
        </w:trPr>
        <w:tc>
          <w:tcPr>
            <w:tcW w:w="9720" w:type="dxa"/>
            <w:gridSpan w:val="5"/>
            <w:tcBorders>
              <w:bottom w:val="single" w:sz="4" w:space="0" w:color="auto"/>
            </w:tcBorders>
            <w:tcMar>
              <w:top w:w="28" w:type="dxa"/>
              <w:bottom w:w="28" w:type="dxa"/>
            </w:tcMar>
          </w:tcPr>
          <w:p w:rsidR="00F77F41" w:rsidRPr="00F77F41" w:rsidRDefault="00F77F41" w:rsidP="008C5EF3"/>
          <w:p w:rsidR="00010830" w:rsidRDefault="00010830" w:rsidP="00010830">
            <w:pPr>
              <w:rPr>
                <w:rFonts w:ascii="Calibri" w:hAnsi="Calibri"/>
                <w:noProof/>
                <w:sz w:val="22"/>
                <w:szCs w:val="22"/>
              </w:rPr>
            </w:pPr>
            <w:r>
              <w:rPr>
                <w:rFonts w:ascii="Calibri" w:hAnsi="Calibri"/>
                <w:noProof/>
                <w:sz w:val="22"/>
                <w:szCs w:val="22"/>
              </w:rPr>
              <w:t>An assessment was made of Gorse priority following fire using a weed prioritisation formula- assessment level gives Gorse in this Black Hill fire area a high priority (VBRA). This assessment was carried out with Langley landcare members.  Funding was distributed over areas that was projected to have greatest effect on controlling Gorse and preventing re-infestation following hot fire. This work complements work by other groups in the same district with Gorse control issues; Langley landcare had the extra issue of dealing with Gorse regrowth following a fire at Black Hill and surrounding private agricultural</w:t>
            </w:r>
            <w:r w:rsidR="00DD7896">
              <w:rPr>
                <w:rFonts w:ascii="Calibri" w:hAnsi="Calibri"/>
                <w:noProof/>
                <w:sz w:val="22"/>
                <w:szCs w:val="22"/>
              </w:rPr>
              <w:t xml:space="preserve"> land.</w:t>
            </w:r>
          </w:p>
          <w:p w:rsidR="00DD7896" w:rsidRDefault="00DD7896" w:rsidP="00010830">
            <w:pPr>
              <w:rPr>
                <w:rFonts w:ascii="Calibri" w:hAnsi="Calibri"/>
                <w:noProof/>
                <w:sz w:val="22"/>
                <w:szCs w:val="22"/>
              </w:rPr>
            </w:pPr>
            <w:r>
              <w:rPr>
                <w:rFonts w:ascii="Calibri" w:hAnsi="Calibri"/>
                <w:noProof/>
                <w:sz w:val="22"/>
                <w:szCs w:val="22"/>
              </w:rPr>
              <w:t>Herbicide control was methodology used- foliar spray application onto recovering burnt Gorse plants once the plants had regrown sufficient leaf material to absorb chemical was the approach taken in consultation with Langley landcare. During the program other Gorse patches (i.e. unburnt Gorse patches) were sprayed as part of the strategy to control Gorse in this area.</w:t>
            </w:r>
          </w:p>
          <w:p w:rsidR="00DD7896" w:rsidRDefault="00DD7896" w:rsidP="00010830">
            <w:pPr>
              <w:rPr>
                <w:rFonts w:ascii="Calibri" w:hAnsi="Calibri"/>
                <w:noProof/>
                <w:sz w:val="22"/>
                <w:szCs w:val="22"/>
              </w:rPr>
            </w:pPr>
            <w:r>
              <w:rPr>
                <w:rFonts w:ascii="Calibri" w:hAnsi="Calibri"/>
                <w:noProof/>
                <w:sz w:val="22"/>
                <w:szCs w:val="22"/>
              </w:rPr>
              <w:t>Interest in the project is ongoing; Langley landcare made herbicide, dye and surfactant available to the project as a contribution to spread the project further. Other landholders have expressed interest in the project as well so this could be the beginning of a sustained control program.</w:t>
            </w:r>
          </w:p>
          <w:p w:rsidR="00010830" w:rsidRDefault="00010830" w:rsidP="00010830">
            <w:pPr>
              <w:ind w:left="84"/>
              <w:rPr>
                <w:rFonts w:cs="Wingdings"/>
                <w:iCs/>
              </w:rPr>
            </w:pPr>
          </w:p>
          <w:p w:rsidR="00215A31" w:rsidRPr="00F77F41" w:rsidRDefault="00215A31" w:rsidP="00A427E2"/>
          <w:p w:rsidR="003D2FE6" w:rsidRPr="00F77F41" w:rsidRDefault="003D2FE6" w:rsidP="00A427E2"/>
        </w:tc>
      </w:tr>
      <w:tr w:rsidR="00AB1BFA" w:rsidTr="0019304E">
        <w:tblPrEx>
          <w:tblCellMar>
            <w:top w:w="0" w:type="dxa"/>
            <w:bottom w:w="0" w:type="dxa"/>
          </w:tblCellMar>
        </w:tblPrEx>
        <w:tc>
          <w:tcPr>
            <w:tcW w:w="9720" w:type="dxa"/>
            <w:gridSpan w:val="5"/>
            <w:shd w:val="clear" w:color="auto" w:fill="336600"/>
            <w:tcMar>
              <w:top w:w="57" w:type="dxa"/>
              <w:bottom w:w="57" w:type="dxa"/>
            </w:tcMar>
          </w:tcPr>
          <w:p w:rsidR="00AB1BFA" w:rsidRPr="00046AAC" w:rsidRDefault="00AB1BFA" w:rsidP="005735F6">
            <w:pPr>
              <w:numPr>
                <w:ilvl w:val="0"/>
                <w:numId w:val="1"/>
              </w:numPr>
              <w:tabs>
                <w:tab w:val="clear" w:pos="720"/>
              </w:tabs>
              <w:ind w:left="432" w:hanging="432"/>
              <w:rPr>
                <w:b/>
                <w:color w:val="FFFFFF"/>
              </w:rPr>
            </w:pPr>
            <w:r w:rsidRPr="00046AAC">
              <w:rPr>
                <w:b/>
                <w:color w:val="FFFFFF"/>
              </w:rPr>
              <w:t>PHOTO POINT MONITORING (Include before and after photo examples of the work undertaken during your project. Please include details of where and when the photos were taken and the author. Please email these separately from this report)</w:t>
            </w:r>
          </w:p>
        </w:tc>
      </w:tr>
      <w:tr w:rsidR="003D2FE6" w:rsidTr="0019304E">
        <w:tblPrEx>
          <w:tblCellMar>
            <w:top w:w="0" w:type="dxa"/>
            <w:bottom w:w="0" w:type="dxa"/>
          </w:tblCellMar>
        </w:tblPrEx>
        <w:tc>
          <w:tcPr>
            <w:tcW w:w="9720" w:type="dxa"/>
            <w:gridSpan w:val="5"/>
            <w:shd w:val="clear" w:color="auto" w:fill="336600"/>
            <w:tcMar>
              <w:top w:w="57" w:type="dxa"/>
              <w:bottom w:w="57" w:type="dxa"/>
            </w:tcMar>
          </w:tcPr>
          <w:p w:rsidR="003D2FE6" w:rsidRDefault="003D2FE6" w:rsidP="005735F6">
            <w:pPr>
              <w:numPr>
                <w:ilvl w:val="0"/>
                <w:numId w:val="1"/>
              </w:numPr>
              <w:tabs>
                <w:tab w:val="clear" w:pos="720"/>
              </w:tabs>
              <w:ind w:left="432" w:hanging="432"/>
              <w:rPr>
                <w:b/>
                <w:color w:val="FFFFFF"/>
              </w:rPr>
            </w:pPr>
            <w:r>
              <w:rPr>
                <w:b/>
                <w:color w:val="FFFFFF"/>
              </w:rPr>
              <w:t>ISSUES, OPPORTUNITIES &amp; EMERGING RISKS</w:t>
            </w:r>
            <w:r w:rsidRPr="0014634B">
              <w:rPr>
                <w:i/>
                <w:color w:val="FFFFFF"/>
                <w:sz w:val="16"/>
                <w:szCs w:val="16"/>
              </w:rPr>
              <w:t xml:space="preserve"> (</w:t>
            </w:r>
            <w:r>
              <w:rPr>
                <w:i/>
                <w:color w:val="FFFFFF"/>
                <w:sz w:val="16"/>
                <w:szCs w:val="16"/>
              </w:rPr>
              <w:t>for reporting period)</w:t>
            </w:r>
          </w:p>
        </w:tc>
      </w:tr>
      <w:tr w:rsidR="003D2FE6" w:rsidRPr="00DD62AD" w:rsidTr="00255AA1">
        <w:tblPrEx>
          <w:tblCellMar>
            <w:top w:w="0" w:type="dxa"/>
            <w:bottom w:w="0" w:type="dxa"/>
          </w:tblCellMar>
        </w:tblPrEx>
        <w:tc>
          <w:tcPr>
            <w:tcW w:w="9720" w:type="dxa"/>
            <w:gridSpan w:val="5"/>
            <w:tcMar>
              <w:top w:w="28" w:type="dxa"/>
              <w:bottom w:w="28" w:type="dxa"/>
            </w:tcMar>
          </w:tcPr>
          <w:p w:rsidR="006A087E" w:rsidRDefault="006A087E" w:rsidP="00A427E2"/>
          <w:p w:rsidR="002E6C79" w:rsidRDefault="002E6C79" w:rsidP="00A427E2">
            <w:r>
              <w:t>ISSUES</w:t>
            </w:r>
            <w:r w:rsidR="00573B5A">
              <w:t xml:space="preserve"> (include any compliance related issues with non-cooperative landholders here):</w:t>
            </w:r>
          </w:p>
          <w:p w:rsidR="00730E8E" w:rsidRDefault="00730E8E" w:rsidP="00A427E2"/>
          <w:p w:rsidR="00730E8E" w:rsidRDefault="00730E8E" w:rsidP="00A427E2">
            <w:r>
              <w:t>A very dry summer and autumn delayed works implementation and spray works did not begin until late autumn- that’s still okay but results are slower to become apparent at that time of year. Works were delayed as plants under stress do not readily absorb chemical so it was best to wait until some rain had eased conditions.</w:t>
            </w:r>
          </w:p>
          <w:p w:rsidR="002E6C79" w:rsidRDefault="002E6C79" w:rsidP="00A427E2"/>
          <w:p w:rsidR="00E96F5C" w:rsidRDefault="00E96F5C" w:rsidP="00A427E2"/>
          <w:p w:rsidR="003E6388" w:rsidRDefault="003E6388" w:rsidP="00A427E2"/>
          <w:p w:rsidR="009E3D77" w:rsidRDefault="00573B5A" w:rsidP="00A427E2">
            <w:r>
              <w:t xml:space="preserve">ANY FURTHER </w:t>
            </w:r>
            <w:r w:rsidR="009E3D77">
              <w:t>OPPORTUNITIES</w:t>
            </w:r>
            <w:r>
              <w:t>?</w:t>
            </w:r>
          </w:p>
          <w:p w:rsidR="002E6C79" w:rsidRDefault="00010830" w:rsidP="00573B5A">
            <w:r>
              <w:t>Some people expressed interest in the project after spraying had started and works had been planned- this may be accommodated for in future times.</w:t>
            </w:r>
          </w:p>
          <w:p w:rsidR="00E96F5C" w:rsidRDefault="00E96F5C" w:rsidP="00573B5A"/>
          <w:p w:rsidR="00E96F5C" w:rsidRPr="00DD62AD" w:rsidRDefault="00E96F5C" w:rsidP="00AB1BFA"/>
        </w:tc>
      </w:tr>
    </w:tbl>
    <w:p w:rsidR="00EE37AD" w:rsidRDefault="00EE37AD"/>
    <w:sectPr w:rsidR="00EE37AD" w:rsidSect="004704D3">
      <w:footerReference w:type="default" r:id="rId7"/>
      <w:pgSz w:w="11906" w:h="16838"/>
      <w:pgMar w:top="902" w:right="1106" w:bottom="1079" w:left="1134" w:header="510"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EA" w:rsidRDefault="009768EA">
      <w:r>
        <w:separator/>
      </w:r>
    </w:p>
  </w:endnote>
  <w:endnote w:type="continuationSeparator" w:id="0">
    <w:p w:rsidR="009768EA" w:rsidRDefault="0097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65A" w:rsidRDefault="002C765A" w:rsidP="004704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EA" w:rsidRDefault="009768EA">
      <w:r>
        <w:separator/>
      </w:r>
    </w:p>
  </w:footnote>
  <w:footnote w:type="continuationSeparator" w:id="0">
    <w:p w:rsidR="009768EA" w:rsidRDefault="0097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D284D"/>
    <w:multiLevelType w:val="hybridMultilevel"/>
    <w:tmpl w:val="83385F4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A773F6D"/>
    <w:multiLevelType w:val="hybridMultilevel"/>
    <w:tmpl w:val="48706B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332B6"/>
    <w:multiLevelType w:val="multilevel"/>
    <w:tmpl w:val="83385F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19F2ECC"/>
    <w:multiLevelType w:val="singleLevel"/>
    <w:tmpl w:val="07E89908"/>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7AD"/>
    <w:rsid w:val="000029C8"/>
    <w:rsid w:val="00010830"/>
    <w:rsid w:val="00010AE0"/>
    <w:rsid w:val="00027BA6"/>
    <w:rsid w:val="00035AED"/>
    <w:rsid w:val="00040BEB"/>
    <w:rsid w:val="000423E7"/>
    <w:rsid w:val="00046AAC"/>
    <w:rsid w:val="00087580"/>
    <w:rsid w:val="000F5A9C"/>
    <w:rsid w:val="0014634B"/>
    <w:rsid w:val="001555EE"/>
    <w:rsid w:val="0019143C"/>
    <w:rsid w:val="0019304E"/>
    <w:rsid w:val="001A3991"/>
    <w:rsid w:val="001D3CD3"/>
    <w:rsid w:val="00215A31"/>
    <w:rsid w:val="00222863"/>
    <w:rsid w:val="0024042C"/>
    <w:rsid w:val="00253030"/>
    <w:rsid w:val="00255AA1"/>
    <w:rsid w:val="00277EB7"/>
    <w:rsid w:val="002928DA"/>
    <w:rsid w:val="002C765A"/>
    <w:rsid w:val="002E6C79"/>
    <w:rsid w:val="00314BA6"/>
    <w:rsid w:val="00340847"/>
    <w:rsid w:val="003812B1"/>
    <w:rsid w:val="003926B5"/>
    <w:rsid w:val="00397CDD"/>
    <w:rsid w:val="003C3130"/>
    <w:rsid w:val="003D2FE6"/>
    <w:rsid w:val="003E6388"/>
    <w:rsid w:val="00441C77"/>
    <w:rsid w:val="004704D3"/>
    <w:rsid w:val="004A21B0"/>
    <w:rsid w:val="004A51C5"/>
    <w:rsid w:val="004A753B"/>
    <w:rsid w:val="004C62F0"/>
    <w:rsid w:val="004D2880"/>
    <w:rsid w:val="004E5BA1"/>
    <w:rsid w:val="00555436"/>
    <w:rsid w:val="0056194D"/>
    <w:rsid w:val="005649D9"/>
    <w:rsid w:val="005735F6"/>
    <w:rsid w:val="00573B5A"/>
    <w:rsid w:val="005A366F"/>
    <w:rsid w:val="005E4849"/>
    <w:rsid w:val="00651D28"/>
    <w:rsid w:val="00666CDD"/>
    <w:rsid w:val="00666DFC"/>
    <w:rsid w:val="006A087E"/>
    <w:rsid w:val="006D793E"/>
    <w:rsid w:val="006F4057"/>
    <w:rsid w:val="00714244"/>
    <w:rsid w:val="00730E8E"/>
    <w:rsid w:val="00734D90"/>
    <w:rsid w:val="00771185"/>
    <w:rsid w:val="007818AE"/>
    <w:rsid w:val="00787CFA"/>
    <w:rsid w:val="00813894"/>
    <w:rsid w:val="00853D94"/>
    <w:rsid w:val="008C5EF3"/>
    <w:rsid w:val="008F0DEC"/>
    <w:rsid w:val="00927E16"/>
    <w:rsid w:val="00935D45"/>
    <w:rsid w:val="00967C9C"/>
    <w:rsid w:val="009768EA"/>
    <w:rsid w:val="009B1212"/>
    <w:rsid w:val="009B3B46"/>
    <w:rsid w:val="009E3D77"/>
    <w:rsid w:val="009E77E3"/>
    <w:rsid w:val="00A05AC6"/>
    <w:rsid w:val="00A15443"/>
    <w:rsid w:val="00A30611"/>
    <w:rsid w:val="00A427E2"/>
    <w:rsid w:val="00A81600"/>
    <w:rsid w:val="00AA18BD"/>
    <w:rsid w:val="00AB1BFA"/>
    <w:rsid w:val="00AD1222"/>
    <w:rsid w:val="00B13D44"/>
    <w:rsid w:val="00B22EF0"/>
    <w:rsid w:val="00B72EE8"/>
    <w:rsid w:val="00B73E37"/>
    <w:rsid w:val="00BD1017"/>
    <w:rsid w:val="00BF38B5"/>
    <w:rsid w:val="00C5262E"/>
    <w:rsid w:val="00C6674F"/>
    <w:rsid w:val="00C73C6B"/>
    <w:rsid w:val="00C812C9"/>
    <w:rsid w:val="00CC59DA"/>
    <w:rsid w:val="00CE5C42"/>
    <w:rsid w:val="00CE68E8"/>
    <w:rsid w:val="00D2027E"/>
    <w:rsid w:val="00D304E7"/>
    <w:rsid w:val="00D5429E"/>
    <w:rsid w:val="00D62768"/>
    <w:rsid w:val="00D7670D"/>
    <w:rsid w:val="00DD62AD"/>
    <w:rsid w:val="00DD7896"/>
    <w:rsid w:val="00E96F5C"/>
    <w:rsid w:val="00EA3281"/>
    <w:rsid w:val="00EA66C5"/>
    <w:rsid w:val="00EE37AD"/>
    <w:rsid w:val="00F01DBA"/>
    <w:rsid w:val="00F12E78"/>
    <w:rsid w:val="00F14099"/>
    <w:rsid w:val="00F2099B"/>
    <w:rsid w:val="00F24E1D"/>
    <w:rsid w:val="00F40F23"/>
    <w:rsid w:val="00F77F41"/>
    <w:rsid w:val="00F91DB1"/>
    <w:rsid w:val="00F964F4"/>
    <w:rsid w:val="00FA3F43"/>
    <w:rsid w:val="00FB23D8"/>
    <w:rsid w:val="00FC5615"/>
    <w:rsid w:val="00FF3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94D8C1-EF9F-4ED7-9690-A454780E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AD"/>
    <w:rPr>
      <w:rFonts w:ascii="Verdana" w:hAnsi="Verdana"/>
      <w:lang w:eastAsia="en-US"/>
    </w:rPr>
  </w:style>
  <w:style w:type="paragraph" w:styleId="Heading1">
    <w:name w:val="heading 1"/>
    <w:basedOn w:val="Normal"/>
    <w:qFormat/>
    <w:rsid w:val="00EE37AD"/>
    <w:pPr>
      <w:spacing w:before="100" w:beforeAutospacing="1" w:after="100" w:afterAutospacing="1"/>
      <w:outlineLvl w:val="0"/>
    </w:pPr>
    <w:rPr>
      <w:b/>
      <w:bCs/>
      <w:color w:val="000000"/>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EE37AD"/>
    <w:pPr>
      <w:widowControl w:val="0"/>
      <w:overflowPunct w:val="0"/>
      <w:autoSpaceDE w:val="0"/>
      <w:autoSpaceDN w:val="0"/>
      <w:adjustRightInd w:val="0"/>
      <w:ind w:left="567"/>
      <w:textAlignment w:val="baseline"/>
    </w:pPr>
  </w:style>
  <w:style w:type="paragraph" w:styleId="Footer">
    <w:name w:val="footer"/>
    <w:basedOn w:val="Normal"/>
    <w:rsid w:val="00EE37AD"/>
    <w:pPr>
      <w:widowControl w:val="0"/>
      <w:tabs>
        <w:tab w:val="center" w:pos="4153"/>
        <w:tab w:val="right" w:pos="8306"/>
      </w:tabs>
      <w:overflowPunct w:val="0"/>
      <w:autoSpaceDE w:val="0"/>
      <w:autoSpaceDN w:val="0"/>
      <w:adjustRightInd w:val="0"/>
      <w:textAlignment w:val="baseline"/>
    </w:pPr>
  </w:style>
  <w:style w:type="paragraph" w:styleId="BodyText2">
    <w:name w:val="Body Text 2"/>
    <w:basedOn w:val="Normal"/>
    <w:rsid w:val="00EE37AD"/>
    <w:rPr>
      <w:rFonts w:cs="Wingdings"/>
      <w:i/>
      <w:iCs/>
    </w:rPr>
  </w:style>
  <w:style w:type="paragraph" w:customStyle="1" w:styleId="bullet">
    <w:name w:val="bullet"/>
    <w:basedOn w:val="Normal"/>
    <w:rsid w:val="00EE37AD"/>
    <w:pPr>
      <w:numPr>
        <w:numId w:val="2"/>
      </w:numPr>
      <w:spacing w:after="80" w:line="240" w:lineRule="atLeast"/>
    </w:pPr>
    <w:rPr>
      <w:rFonts w:ascii="Arial" w:hAnsi="Arial"/>
      <w:snapToGrid w:val="0"/>
      <w:color w:val="000000"/>
    </w:rPr>
  </w:style>
  <w:style w:type="paragraph" w:styleId="Header">
    <w:name w:val="header"/>
    <w:basedOn w:val="Normal"/>
    <w:rsid w:val="005A366F"/>
    <w:pPr>
      <w:tabs>
        <w:tab w:val="center" w:pos="4153"/>
        <w:tab w:val="right" w:pos="8306"/>
      </w:tabs>
    </w:pPr>
  </w:style>
  <w:style w:type="paragraph" w:styleId="BalloonText">
    <w:name w:val="Balloon Text"/>
    <w:basedOn w:val="Normal"/>
    <w:semiHidden/>
    <w:rsid w:val="00470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7430">
      <w:bodyDiv w:val="1"/>
      <w:marLeft w:val="0"/>
      <w:marRight w:val="0"/>
      <w:marTop w:val="0"/>
      <w:marBottom w:val="0"/>
      <w:divBdr>
        <w:top w:val="none" w:sz="0" w:space="0" w:color="auto"/>
        <w:left w:val="none" w:sz="0" w:space="0" w:color="auto"/>
        <w:bottom w:val="none" w:sz="0" w:space="0" w:color="auto"/>
        <w:right w:val="none" w:sz="0" w:space="0" w:color="auto"/>
      </w:divBdr>
    </w:div>
    <w:div w:id="619528584">
      <w:bodyDiv w:val="1"/>
      <w:marLeft w:val="0"/>
      <w:marRight w:val="0"/>
      <w:marTop w:val="0"/>
      <w:marBottom w:val="0"/>
      <w:divBdr>
        <w:top w:val="none" w:sz="0" w:space="0" w:color="auto"/>
        <w:left w:val="none" w:sz="0" w:space="0" w:color="auto"/>
        <w:bottom w:val="none" w:sz="0" w:space="0" w:color="auto"/>
        <w:right w:val="none" w:sz="0" w:space="0" w:color="auto"/>
      </w:divBdr>
    </w:div>
    <w:div w:id="922182886">
      <w:bodyDiv w:val="1"/>
      <w:marLeft w:val="0"/>
      <w:marRight w:val="0"/>
      <w:marTop w:val="0"/>
      <w:marBottom w:val="0"/>
      <w:divBdr>
        <w:top w:val="none" w:sz="0" w:space="0" w:color="auto"/>
        <w:left w:val="none" w:sz="0" w:space="0" w:color="auto"/>
        <w:bottom w:val="none" w:sz="0" w:space="0" w:color="auto"/>
        <w:right w:val="none" w:sz="0" w:space="0" w:color="auto"/>
      </w:divBdr>
    </w:div>
    <w:div w:id="1175418808">
      <w:bodyDiv w:val="1"/>
      <w:marLeft w:val="0"/>
      <w:marRight w:val="0"/>
      <w:marTop w:val="0"/>
      <w:marBottom w:val="0"/>
      <w:divBdr>
        <w:top w:val="none" w:sz="0" w:space="0" w:color="auto"/>
        <w:left w:val="none" w:sz="0" w:space="0" w:color="auto"/>
        <w:bottom w:val="none" w:sz="0" w:space="0" w:color="auto"/>
        <w:right w:val="none" w:sz="0" w:space="0" w:color="auto"/>
      </w:divBdr>
    </w:div>
    <w:div w:id="1329021613">
      <w:bodyDiv w:val="1"/>
      <w:marLeft w:val="0"/>
      <w:marRight w:val="0"/>
      <w:marTop w:val="0"/>
      <w:marBottom w:val="0"/>
      <w:divBdr>
        <w:top w:val="none" w:sz="0" w:space="0" w:color="auto"/>
        <w:left w:val="none" w:sz="0" w:space="0" w:color="auto"/>
        <w:bottom w:val="none" w:sz="0" w:space="0" w:color="auto"/>
        <w:right w:val="none" w:sz="0" w:space="0" w:color="auto"/>
      </w:divBdr>
    </w:div>
    <w:div w:id="1348562760">
      <w:bodyDiv w:val="1"/>
      <w:marLeft w:val="0"/>
      <w:marRight w:val="0"/>
      <w:marTop w:val="0"/>
      <w:marBottom w:val="0"/>
      <w:divBdr>
        <w:top w:val="none" w:sz="0" w:space="0" w:color="auto"/>
        <w:left w:val="none" w:sz="0" w:space="0" w:color="auto"/>
        <w:bottom w:val="none" w:sz="0" w:space="0" w:color="auto"/>
        <w:right w:val="none" w:sz="0" w:space="0" w:color="auto"/>
      </w:divBdr>
    </w:div>
    <w:div w:id="1354770284">
      <w:bodyDiv w:val="1"/>
      <w:marLeft w:val="0"/>
      <w:marRight w:val="0"/>
      <w:marTop w:val="0"/>
      <w:marBottom w:val="0"/>
      <w:divBdr>
        <w:top w:val="none" w:sz="0" w:space="0" w:color="auto"/>
        <w:left w:val="none" w:sz="0" w:space="0" w:color="auto"/>
        <w:bottom w:val="none" w:sz="0" w:space="0" w:color="auto"/>
        <w:right w:val="none" w:sz="0" w:space="0" w:color="auto"/>
      </w:divBdr>
    </w:div>
    <w:div w:id="16685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DPI Bushfire Recovery Project</vt:lpstr>
    </vt:vector>
  </TitlesOfParts>
  <Company>DSEDPI</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 Bushfire Recovery Project</dc:title>
  <dc:subject/>
  <dc:creator>js91</dc:creator>
  <cp:keywords/>
  <cp:lastModifiedBy>Sandy Scheltema</cp:lastModifiedBy>
  <cp:revision>2</cp:revision>
  <cp:lastPrinted>2010-02-11T00:51:00Z</cp:lastPrinted>
  <dcterms:created xsi:type="dcterms:W3CDTF">2016-09-08T04:51:00Z</dcterms:created>
  <dcterms:modified xsi:type="dcterms:W3CDTF">2016-09-08T04:51:00Z</dcterms:modified>
</cp:coreProperties>
</file>